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635" w:rsidRPr="0056196F" w:rsidRDefault="00792635" w:rsidP="00792635">
      <w:pPr>
        <w:spacing w:line="0" w:lineRule="atLeast"/>
        <w:jc w:val="center"/>
        <w:rPr>
          <w:rFonts w:ascii="標楷體" w:eastAsia="標楷體" w:hAnsi="標楷體"/>
          <w:snapToGrid w:val="0"/>
          <w:kern w:val="0"/>
          <w:sz w:val="28"/>
          <w:szCs w:val="28"/>
        </w:rPr>
      </w:pPr>
      <w:r w:rsidRPr="0056196F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>花蓮</w:t>
      </w:r>
      <w:r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>縣松浦</w:t>
      </w:r>
      <w:r w:rsidRPr="0056196F">
        <w:rPr>
          <w:rFonts w:ascii="標楷體" w:eastAsia="標楷體" w:hAnsi="標楷體" w:hint="eastAsia"/>
          <w:snapToGrid w:val="0"/>
          <w:kern w:val="0"/>
          <w:sz w:val="28"/>
          <w:szCs w:val="28"/>
        </w:rPr>
        <w:t>國民小學</w:t>
      </w:r>
      <w:r w:rsidRPr="00B718E8">
        <w:rPr>
          <w:rFonts w:ascii="標楷體" w:eastAsia="標楷體" w:hAnsi="標楷體"/>
          <w:snapToGrid w:val="0"/>
          <w:kern w:val="0"/>
          <w:sz w:val="28"/>
          <w:szCs w:val="28"/>
          <w:u w:val="single"/>
        </w:rPr>
        <w:t>10</w:t>
      </w:r>
      <w:r w:rsidRPr="00B718E8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 xml:space="preserve">7 </w:t>
      </w:r>
      <w:r w:rsidRPr="0056196F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 xml:space="preserve"> </w:t>
      </w:r>
      <w:r w:rsidRPr="0056196F">
        <w:rPr>
          <w:rFonts w:ascii="標楷體" w:eastAsia="標楷體" w:hAnsi="標楷體" w:hint="eastAsia"/>
          <w:snapToGrid w:val="0"/>
          <w:kern w:val="0"/>
          <w:sz w:val="28"/>
          <w:szCs w:val="28"/>
        </w:rPr>
        <w:t>學年度  第</w:t>
      </w:r>
      <w:r w:rsidRPr="00B718E8">
        <w:rPr>
          <w:rFonts w:ascii="標楷體" w:eastAsia="標楷體" w:hAnsi="標楷體"/>
          <w:snapToGrid w:val="0"/>
          <w:kern w:val="0"/>
          <w:sz w:val="28"/>
          <w:szCs w:val="28"/>
          <w:u w:val="single"/>
        </w:rPr>
        <w:t>一</w:t>
      </w:r>
      <w:r w:rsidRPr="0056196F">
        <w:rPr>
          <w:rFonts w:ascii="標楷體" w:eastAsia="標楷體" w:hAnsi="標楷體" w:hint="eastAsia"/>
          <w:snapToGrid w:val="0"/>
          <w:kern w:val="0"/>
          <w:sz w:val="28"/>
          <w:szCs w:val="28"/>
        </w:rPr>
        <w:t>學期</w:t>
      </w:r>
      <w:r w:rsidRPr="00B718E8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>四</w:t>
      </w:r>
      <w:r w:rsidRPr="0056196F">
        <w:rPr>
          <w:rFonts w:ascii="標楷體" w:eastAsia="標楷體" w:hAnsi="標楷體"/>
          <w:snapToGrid w:val="0"/>
          <w:kern w:val="0"/>
          <w:sz w:val="28"/>
          <w:szCs w:val="28"/>
          <w:u w:val="single"/>
        </w:rPr>
        <w:t>年級</w:t>
      </w:r>
      <w:r w:rsidRPr="00B718E8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>自然</w:t>
      </w:r>
      <w:r w:rsidRPr="0056196F">
        <w:rPr>
          <w:rFonts w:ascii="標楷體" w:eastAsia="標楷體" w:hAnsi="標楷體" w:hint="eastAsia"/>
          <w:bCs/>
          <w:snapToGrid w:val="0"/>
          <w:kern w:val="0"/>
          <w:sz w:val="28"/>
          <w:szCs w:val="28"/>
        </w:rPr>
        <w:t>領域教學計畫表 設計者：</w:t>
      </w:r>
      <w:r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>黃志中,松浦團隊</w:t>
      </w:r>
    </w:p>
    <w:p w:rsidR="00792635" w:rsidRPr="0056196F" w:rsidRDefault="00792635" w:rsidP="00792635">
      <w:pPr>
        <w:spacing w:beforeLines="100" w:line="0" w:lineRule="atLeas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  <w:r w:rsidRPr="0056196F">
        <w:rPr>
          <w:rFonts w:ascii="標楷體" w:eastAsia="標楷體" w:hAnsi="標楷體" w:hint="eastAsia"/>
          <w:color w:val="000000"/>
          <w:sz w:val="28"/>
          <w:szCs w:val="28"/>
        </w:rPr>
        <w:t>一、本領域每週學習節數（</w:t>
      </w:r>
      <w:r w:rsidRPr="00B718E8">
        <w:rPr>
          <w:rFonts w:ascii="標楷體" w:eastAsia="標楷體" w:hAnsi="標楷體" w:hint="eastAsia"/>
          <w:snapToGrid w:val="0"/>
          <w:kern w:val="0"/>
          <w:sz w:val="28"/>
          <w:szCs w:val="28"/>
        </w:rPr>
        <w:t>3</w:t>
      </w:r>
      <w:r w:rsidRPr="0056196F">
        <w:rPr>
          <w:rFonts w:ascii="標楷體" w:eastAsia="標楷體" w:hAnsi="標楷體" w:hint="eastAsia"/>
          <w:color w:val="000000"/>
          <w:sz w:val="28"/>
          <w:szCs w:val="28"/>
        </w:rPr>
        <w:t>）節，銜接或補強節數（ ）節，共（ ）節。</w:t>
      </w:r>
    </w:p>
    <w:p w:rsidR="00792635" w:rsidRPr="0056196F" w:rsidRDefault="00792635" w:rsidP="00792635">
      <w:pPr>
        <w:spacing w:line="0" w:lineRule="atLeast"/>
        <w:rPr>
          <w:rFonts w:ascii="標楷體" w:eastAsia="標楷體" w:hAnsi="標楷體" w:hint="eastAsia"/>
          <w:b/>
          <w:bCs/>
          <w:snapToGrid w:val="0"/>
          <w:color w:val="0000FF"/>
          <w:kern w:val="0"/>
          <w:sz w:val="28"/>
        </w:rPr>
      </w:pPr>
      <w:r w:rsidRPr="0056196F">
        <w:rPr>
          <w:rFonts w:ascii="標楷體" w:eastAsia="標楷體" w:hAnsi="標楷體" w:hint="eastAsia"/>
          <w:color w:val="000000"/>
          <w:sz w:val="28"/>
          <w:szCs w:val="28"/>
        </w:rPr>
        <w:t>二、</w:t>
      </w:r>
      <w:r w:rsidRPr="0056196F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792635" w:rsidRPr="00B718E8" w:rsidRDefault="00792635" w:rsidP="00792635">
      <w:pPr>
        <w:pStyle w:val="aa"/>
        <w:adjustRightInd w:val="0"/>
        <w:snapToGrid w:val="0"/>
        <w:ind w:leftChars="50" w:left="120"/>
        <w:rPr>
          <w:rFonts w:ascii="標楷體" w:eastAsia="標楷體" w:hAnsi="標楷體" w:hint="eastAsia"/>
          <w:snapToGrid w:val="0"/>
          <w:kern w:val="0"/>
        </w:rPr>
      </w:pPr>
      <w:r w:rsidRPr="00B718E8">
        <w:rPr>
          <w:rFonts w:ascii="標楷體" w:eastAsia="標楷體" w:hAnsi="標楷體" w:hint="eastAsia"/>
          <w:snapToGrid w:val="0"/>
          <w:kern w:val="0"/>
        </w:rPr>
        <w:t>1.從月亮的傳說引起兒童的興趣，進一步想像與探討月亮表面的樣子。</w:t>
      </w:r>
    </w:p>
    <w:p w:rsidR="00792635" w:rsidRPr="00B718E8" w:rsidRDefault="00792635" w:rsidP="00792635">
      <w:pPr>
        <w:pStyle w:val="aa"/>
        <w:adjustRightInd w:val="0"/>
        <w:snapToGrid w:val="0"/>
        <w:ind w:leftChars="50" w:left="120"/>
        <w:rPr>
          <w:rFonts w:ascii="標楷體" w:eastAsia="標楷體" w:hAnsi="標楷體" w:hint="eastAsia"/>
          <w:snapToGrid w:val="0"/>
          <w:kern w:val="0"/>
        </w:rPr>
      </w:pPr>
      <w:r w:rsidRPr="00B718E8">
        <w:rPr>
          <w:rFonts w:ascii="標楷體" w:eastAsia="標楷體" w:hAnsi="標楷體" w:hint="eastAsia"/>
          <w:snapToGrid w:val="0"/>
          <w:kern w:val="0"/>
        </w:rPr>
        <w:t>2.學會製作高度角觀測器，並能利用高度角觀測器，測量不同物體的高度角。</w:t>
      </w:r>
    </w:p>
    <w:p w:rsidR="00792635" w:rsidRPr="00B718E8" w:rsidRDefault="00792635" w:rsidP="00792635">
      <w:pPr>
        <w:pStyle w:val="aa"/>
        <w:adjustRightInd w:val="0"/>
        <w:snapToGrid w:val="0"/>
        <w:ind w:leftChars="50" w:left="120"/>
        <w:rPr>
          <w:rFonts w:ascii="標楷體" w:eastAsia="標楷體" w:hAnsi="標楷體" w:hint="eastAsia"/>
          <w:snapToGrid w:val="0"/>
          <w:kern w:val="0"/>
        </w:rPr>
      </w:pPr>
      <w:r w:rsidRPr="00B718E8">
        <w:rPr>
          <w:rFonts w:ascii="標楷體" w:eastAsia="標楷體" w:hAnsi="標楷體" w:hint="eastAsia"/>
          <w:snapToGrid w:val="0"/>
          <w:kern w:val="0"/>
        </w:rPr>
        <w:t>3.透過長期觀測記錄，了解月形的變化與規律性。</w:t>
      </w:r>
    </w:p>
    <w:p w:rsidR="00792635" w:rsidRPr="00B718E8" w:rsidRDefault="00792635" w:rsidP="00792635">
      <w:pPr>
        <w:pStyle w:val="aa"/>
        <w:adjustRightInd w:val="0"/>
        <w:snapToGrid w:val="0"/>
        <w:ind w:leftChars="50" w:left="120"/>
        <w:rPr>
          <w:rFonts w:ascii="標楷體" w:eastAsia="標楷體" w:hAnsi="標楷體" w:hint="eastAsia"/>
          <w:snapToGrid w:val="0"/>
          <w:kern w:val="0"/>
        </w:rPr>
      </w:pPr>
      <w:r w:rsidRPr="00B718E8">
        <w:rPr>
          <w:rFonts w:ascii="標楷體" w:eastAsia="標楷體" w:hAnsi="標楷體" w:hint="eastAsia"/>
          <w:snapToGrid w:val="0"/>
          <w:kern w:val="0"/>
        </w:rPr>
        <w:t>4.觀察並討論生活周遭的水域環境。</w:t>
      </w:r>
    </w:p>
    <w:p w:rsidR="00792635" w:rsidRPr="00B718E8" w:rsidRDefault="00792635" w:rsidP="00792635">
      <w:pPr>
        <w:pStyle w:val="aa"/>
        <w:adjustRightInd w:val="0"/>
        <w:snapToGrid w:val="0"/>
        <w:ind w:leftChars="50" w:left="120"/>
        <w:rPr>
          <w:rFonts w:ascii="標楷體" w:eastAsia="標楷體" w:hAnsi="標楷體" w:hint="eastAsia"/>
          <w:snapToGrid w:val="0"/>
          <w:kern w:val="0"/>
        </w:rPr>
      </w:pPr>
      <w:r w:rsidRPr="00B718E8">
        <w:rPr>
          <w:rFonts w:ascii="標楷體" w:eastAsia="標楷體" w:hAnsi="標楷體" w:hint="eastAsia"/>
          <w:snapToGrid w:val="0"/>
          <w:kern w:val="0"/>
        </w:rPr>
        <w:t>5.認識水生植物的生長方式與特殊構造。</w:t>
      </w:r>
    </w:p>
    <w:p w:rsidR="00792635" w:rsidRPr="00B718E8" w:rsidRDefault="00792635" w:rsidP="00792635">
      <w:pPr>
        <w:pStyle w:val="aa"/>
        <w:adjustRightInd w:val="0"/>
        <w:snapToGrid w:val="0"/>
        <w:ind w:leftChars="50" w:left="120"/>
        <w:rPr>
          <w:rFonts w:ascii="標楷體" w:eastAsia="標楷體" w:hAnsi="標楷體" w:hint="eastAsia"/>
          <w:snapToGrid w:val="0"/>
          <w:kern w:val="0"/>
        </w:rPr>
      </w:pPr>
      <w:r w:rsidRPr="00B718E8">
        <w:rPr>
          <w:rFonts w:ascii="標楷體" w:eastAsia="標楷體" w:hAnsi="標楷體" w:hint="eastAsia"/>
          <w:snapToGrid w:val="0"/>
          <w:kern w:val="0"/>
        </w:rPr>
        <w:t>6.認識水生動物的身體構造與運動方式。</w:t>
      </w:r>
    </w:p>
    <w:p w:rsidR="00792635" w:rsidRPr="00B718E8" w:rsidRDefault="00792635" w:rsidP="00792635">
      <w:pPr>
        <w:pStyle w:val="aa"/>
        <w:adjustRightInd w:val="0"/>
        <w:snapToGrid w:val="0"/>
        <w:ind w:leftChars="50" w:left="120"/>
        <w:rPr>
          <w:rFonts w:ascii="標楷體" w:eastAsia="標楷體" w:hAnsi="標楷體" w:hint="eastAsia"/>
          <w:snapToGrid w:val="0"/>
          <w:kern w:val="0"/>
        </w:rPr>
      </w:pPr>
      <w:r w:rsidRPr="00B718E8">
        <w:rPr>
          <w:rFonts w:ascii="標楷體" w:eastAsia="標楷體" w:hAnsi="標楷體" w:hint="eastAsia"/>
          <w:snapToGrid w:val="0"/>
          <w:kern w:val="0"/>
        </w:rPr>
        <w:t>7.知道如何維護水域環境，使水生生物能有良好的生存環境。</w:t>
      </w:r>
    </w:p>
    <w:p w:rsidR="00792635" w:rsidRPr="00B718E8" w:rsidRDefault="00792635" w:rsidP="00792635">
      <w:pPr>
        <w:pStyle w:val="aa"/>
        <w:adjustRightInd w:val="0"/>
        <w:snapToGrid w:val="0"/>
        <w:ind w:leftChars="50" w:left="120"/>
        <w:rPr>
          <w:rFonts w:ascii="標楷體" w:eastAsia="標楷體" w:hAnsi="標楷體" w:hint="eastAsia"/>
          <w:snapToGrid w:val="0"/>
          <w:kern w:val="0"/>
        </w:rPr>
      </w:pPr>
      <w:r w:rsidRPr="00B718E8">
        <w:rPr>
          <w:rFonts w:ascii="標楷體" w:eastAsia="標楷體" w:hAnsi="標楷體" w:hint="eastAsia"/>
          <w:snapToGrid w:val="0"/>
          <w:kern w:val="0"/>
        </w:rPr>
        <w:t>8.認識常見的運輸工具。</w:t>
      </w:r>
    </w:p>
    <w:p w:rsidR="00792635" w:rsidRPr="00B718E8" w:rsidRDefault="00792635" w:rsidP="00792635">
      <w:pPr>
        <w:pStyle w:val="aa"/>
        <w:adjustRightInd w:val="0"/>
        <w:snapToGrid w:val="0"/>
        <w:ind w:leftChars="50" w:left="120"/>
        <w:rPr>
          <w:rFonts w:ascii="標楷體" w:eastAsia="標楷體" w:hAnsi="標楷體" w:hint="eastAsia"/>
          <w:snapToGrid w:val="0"/>
          <w:kern w:val="0"/>
        </w:rPr>
      </w:pPr>
      <w:r w:rsidRPr="00B718E8">
        <w:rPr>
          <w:rFonts w:ascii="標楷體" w:eastAsia="標楷體" w:hAnsi="標楷體" w:hint="eastAsia"/>
          <w:snapToGrid w:val="0"/>
          <w:kern w:val="0"/>
        </w:rPr>
        <w:t>9.知道運輸工具的演進，及認識運輸工具的構造和功能。</w:t>
      </w:r>
    </w:p>
    <w:p w:rsidR="00792635" w:rsidRPr="00B718E8" w:rsidRDefault="00792635" w:rsidP="00792635">
      <w:pPr>
        <w:pStyle w:val="aa"/>
        <w:adjustRightInd w:val="0"/>
        <w:snapToGrid w:val="0"/>
        <w:ind w:leftChars="50" w:left="120"/>
        <w:rPr>
          <w:rFonts w:ascii="標楷體" w:eastAsia="標楷體" w:hAnsi="標楷體" w:hint="eastAsia"/>
          <w:snapToGrid w:val="0"/>
          <w:kern w:val="0"/>
        </w:rPr>
      </w:pPr>
      <w:r w:rsidRPr="00B718E8">
        <w:rPr>
          <w:rFonts w:ascii="標楷體" w:eastAsia="標楷體" w:hAnsi="標楷體" w:hint="eastAsia"/>
          <w:snapToGrid w:val="0"/>
          <w:kern w:val="0"/>
        </w:rPr>
        <w:t>10.認識各種動力來源、燃料能源與能源所造成的汙染。</w:t>
      </w:r>
    </w:p>
    <w:p w:rsidR="00792635" w:rsidRPr="00B718E8" w:rsidRDefault="00792635" w:rsidP="00792635">
      <w:pPr>
        <w:pStyle w:val="aa"/>
        <w:adjustRightInd w:val="0"/>
        <w:snapToGrid w:val="0"/>
        <w:ind w:leftChars="50" w:left="120"/>
        <w:rPr>
          <w:rFonts w:ascii="標楷體" w:eastAsia="標楷體" w:hAnsi="標楷體" w:hint="eastAsia"/>
          <w:snapToGrid w:val="0"/>
          <w:kern w:val="0"/>
        </w:rPr>
      </w:pPr>
      <w:r w:rsidRPr="00B718E8">
        <w:rPr>
          <w:rFonts w:ascii="標楷體" w:eastAsia="標楷體" w:hAnsi="標楷體" w:hint="eastAsia"/>
          <w:snapToGrid w:val="0"/>
          <w:kern w:val="0"/>
        </w:rPr>
        <w:t>11.知道節約能源的方法與綠色能源的發展。</w:t>
      </w:r>
    </w:p>
    <w:p w:rsidR="00792635" w:rsidRPr="00B718E8" w:rsidRDefault="00792635" w:rsidP="00792635">
      <w:pPr>
        <w:pStyle w:val="aa"/>
        <w:adjustRightInd w:val="0"/>
        <w:snapToGrid w:val="0"/>
        <w:ind w:leftChars="50" w:left="120"/>
        <w:rPr>
          <w:rFonts w:ascii="標楷體" w:eastAsia="標楷體" w:hAnsi="標楷體" w:hint="eastAsia"/>
          <w:snapToGrid w:val="0"/>
          <w:kern w:val="0"/>
        </w:rPr>
      </w:pPr>
      <w:r w:rsidRPr="00B718E8">
        <w:rPr>
          <w:rFonts w:ascii="標楷體" w:eastAsia="標楷體" w:hAnsi="標楷體" w:hint="eastAsia"/>
          <w:snapToGrid w:val="0"/>
          <w:kern w:val="0"/>
        </w:rPr>
        <w:t>12.知道使燈泡發亮的原因及通路和斷路的概念。</w:t>
      </w:r>
    </w:p>
    <w:p w:rsidR="00792635" w:rsidRPr="00B718E8" w:rsidRDefault="00792635" w:rsidP="00792635">
      <w:pPr>
        <w:pStyle w:val="aa"/>
        <w:adjustRightInd w:val="0"/>
        <w:snapToGrid w:val="0"/>
        <w:ind w:leftChars="50" w:left="120"/>
        <w:rPr>
          <w:rFonts w:ascii="標楷體" w:eastAsia="標楷體" w:hAnsi="標楷體" w:hint="eastAsia"/>
          <w:snapToGrid w:val="0"/>
          <w:kern w:val="0"/>
        </w:rPr>
      </w:pPr>
      <w:r w:rsidRPr="00B718E8">
        <w:rPr>
          <w:rFonts w:ascii="標楷體" w:eastAsia="標楷體" w:hAnsi="標楷體" w:hint="eastAsia"/>
          <w:snapToGrid w:val="0"/>
          <w:kern w:val="0"/>
        </w:rPr>
        <w:t>13.知道導體和不良導體，學會製作簡易開關。</w:t>
      </w:r>
    </w:p>
    <w:p w:rsidR="00792635" w:rsidRPr="00B718E8" w:rsidRDefault="00792635" w:rsidP="00792635">
      <w:pPr>
        <w:pStyle w:val="aa"/>
        <w:adjustRightInd w:val="0"/>
        <w:snapToGrid w:val="0"/>
        <w:ind w:leftChars="50" w:left="120"/>
        <w:rPr>
          <w:rFonts w:ascii="標楷體" w:eastAsia="標楷體" w:hAnsi="標楷體" w:hint="eastAsia"/>
          <w:snapToGrid w:val="0"/>
          <w:kern w:val="0"/>
        </w:rPr>
      </w:pPr>
      <w:r w:rsidRPr="00B718E8">
        <w:rPr>
          <w:rFonts w:ascii="標楷體" w:eastAsia="標楷體" w:hAnsi="標楷體" w:hint="eastAsia"/>
          <w:snapToGrid w:val="0"/>
          <w:kern w:val="0"/>
        </w:rPr>
        <w:t>14.認識電池和燈泡的串聯與並聯。</w:t>
      </w:r>
    </w:p>
    <w:p w:rsidR="00792635" w:rsidRPr="00B718E8" w:rsidRDefault="00792635" w:rsidP="00792635">
      <w:pPr>
        <w:pStyle w:val="aa"/>
        <w:adjustRightInd w:val="0"/>
        <w:snapToGrid w:val="0"/>
        <w:ind w:leftChars="50" w:left="120"/>
        <w:rPr>
          <w:rFonts w:ascii="標楷體" w:eastAsia="標楷體" w:hAnsi="標楷體" w:hint="eastAsia"/>
          <w:snapToGrid w:val="0"/>
          <w:kern w:val="0"/>
        </w:rPr>
      </w:pPr>
      <w:r w:rsidRPr="00B718E8">
        <w:rPr>
          <w:rFonts w:ascii="標楷體" w:eastAsia="標楷體" w:hAnsi="標楷體" w:hint="eastAsia"/>
          <w:snapToGrid w:val="0"/>
          <w:kern w:val="0"/>
        </w:rPr>
        <w:t>15.利用讓燈泡發亮的原理，製作會動的玩具。</w:t>
      </w:r>
    </w:p>
    <w:p w:rsidR="00792635" w:rsidRPr="0056196F" w:rsidRDefault="00792635" w:rsidP="00792635">
      <w:pPr>
        <w:pStyle w:val="aa"/>
        <w:adjustRightInd w:val="0"/>
        <w:snapToGrid w:val="0"/>
        <w:spacing w:line="0" w:lineRule="atLeast"/>
        <w:ind w:leftChars="50" w:left="120"/>
        <w:rPr>
          <w:rFonts w:ascii="標楷體" w:eastAsia="標楷體" w:hAnsi="標楷體" w:hint="eastAsia"/>
        </w:rPr>
      </w:pPr>
      <w:r w:rsidRPr="00B718E8">
        <w:rPr>
          <w:rFonts w:ascii="標楷體" w:eastAsia="標楷體" w:hAnsi="標楷體" w:hint="eastAsia"/>
          <w:snapToGrid w:val="0"/>
          <w:kern w:val="0"/>
        </w:rPr>
        <w:t>16.認識各種電池與電池回收的重要性。</w:t>
      </w:r>
    </w:p>
    <w:p w:rsidR="00792635" w:rsidRPr="0056196F" w:rsidRDefault="00792635" w:rsidP="00792635">
      <w:pPr>
        <w:pStyle w:val="aa"/>
        <w:adjustRightInd w:val="0"/>
        <w:snapToGrid w:val="0"/>
        <w:spacing w:beforeLines="25" w:afterLines="25"/>
        <w:rPr>
          <w:rFonts w:ascii="標楷體" w:eastAsia="標楷體" w:hAnsi="標楷體" w:hint="eastAsia"/>
          <w:szCs w:val="28"/>
        </w:rPr>
      </w:pPr>
      <w:r w:rsidRPr="0056196F">
        <w:rPr>
          <w:rFonts w:ascii="標楷體" w:eastAsia="標楷體" w:hAnsi="標楷體"/>
          <w:snapToGrid w:val="0"/>
          <w:kern w:val="0"/>
        </w:rPr>
        <w:br w:type="page"/>
      </w:r>
      <w:r w:rsidRPr="0056196F">
        <w:rPr>
          <w:rFonts w:ascii="標楷體" w:eastAsia="標楷體" w:hAnsi="標楷體" w:hint="eastAsia"/>
          <w:szCs w:val="28"/>
        </w:rPr>
        <w:lastRenderedPageBreak/>
        <w:t>三、</w:t>
      </w:r>
      <w:r w:rsidRPr="0056196F">
        <w:rPr>
          <w:rFonts w:ascii="標楷體" w:eastAsia="標楷體" w:hAnsi="標楷體"/>
          <w:szCs w:val="28"/>
        </w:rPr>
        <w:t>本學期</w:t>
      </w:r>
      <w:r w:rsidRPr="0056196F">
        <w:rPr>
          <w:rFonts w:ascii="標楷體" w:eastAsia="標楷體" w:hAnsi="標楷體" w:hint="eastAsia"/>
          <w:szCs w:val="28"/>
        </w:rPr>
        <w:t>課程架構</w:t>
      </w:r>
      <w:r w:rsidRPr="0056196F">
        <w:rPr>
          <w:rFonts w:ascii="標楷體" w:eastAsia="標楷體" w:hAnsi="標楷體"/>
          <w:szCs w:val="28"/>
        </w:rPr>
        <w:t>：</w:t>
      </w:r>
    </w:p>
    <w:p w:rsidR="00792635" w:rsidRPr="007F0D13" w:rsidRDefault="00792635" w:rsidP="00792635">
      <w:pPr>
        <w:adjustRightInd w:val="0"/>
        <w:snapToGrid w:val="0"/>
        <w:spacing w:beforeLines="50" w:line="0" w:lineRule="atLeast"/>
        <w:jc w:val="both"/>
        <w:rPr>
          <w:rFonts w:ascii="標楷體" w:eastAsia="標楷體" w:hAnsi="標楷體" w:hint="eastAsia"/>
          <w:snapToGrid w:val="0"/>
          <w:kern w:val="0"/>
          <w:sz w:val="36"/>
          <w:szCs w:val="36"/>
        </w:rPr>
      </w:pPr>
      <w:r w:rsidRPr="00B718E8">
        <w:rPr>
          <w:rFonts w:ascii="標楷體" w:eastAsia="標楷體" w:hAnsi="標楷體" w:hint="eastAsia"/>
          <w:b/>
          <w:snapToGrid w:val="0"/>
          <w:kern w:val="0"/>
          <w:sz w:val="36"/>
          <w:szCs w:val="36"/>
          <w:u w:val="single"/>
        </w:rPr>
        <w:t xml:space="preserve">(自然4上) </w:t>
      </w:r>
      <w:r w:rsidRPr="00B718E8">
        <w:rPr>
          <w:rFonts w:ascii="標楷體" w:eastAsia="標楷體" w:hAnsi="標楷體" w:hint="eastAsia"/>
          <w:b/>
          <w:snapToGrid w:val="0"/>
          <w:kern w:val="0"/>
          <w:sz w:val="36"/>
          <w:szCs w:val="36"/>
        </w:rPr>
        <w:t>課程架構圖</w:t>
      </w:r>
    </w:p>
    <w:p w:rsidR="00792635" w:rsidRPr="00B718E8" w:rsidRDefault="00792635" w:rsidP="00792635">
      <w:p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</w:p>
    <w:p w:rsidR="00792635" w:rsidRPr="00B718E8" w:rsidRDefault="00792635" w:rsidP="00792635">
      <w:p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B718E8">
        <w:rPr>
          <w:rFonts w:ascii="標楷體" w:eastAsia="標楷體" w:hAnsi="標楷體"/>
          <w:snapToGrid w:val="0"/>
          <w:kern w:val="0"/>
        </w:rPr>
        <w:pict>
          <v:group id="_x0000_s2050" style="position:absolute;left:0;text-align:left;margin-left:36pt;margin-top:9pt;width:414pt;height:323.25pt;z-index:251660288" coordorigin="1287,3447" coordsize="8280,6465">
            <v:line id="_x0000_s2051" style="position:absolute;mso-wrap-edited:f" from="2367,6269" to="3097,6269" wrapcoords="-847 0 -847 0 22024 0 22024 0 -847 0" strokeweight="1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52" type="#_x0000_t202" style="position:absolute;left:1287;top:5733;width:1440;height:1080;mso-wrap-edited:f" wrapcoords="-180 0 -180 21600 21780 21600 21780 0 -180 0" strokeweight="3pt">
              <v:stroke linestyle="thinThin"/>
              <v:textbox style="mso-next-textbox:#_x0000_s2052">
                <w:txbxContent>
                  <w:p w:rsidR="00792635" w:rsidRDefault="00792635" w:rsidP="00792635">
                    <w:pPr>
                      <w:spacing w:line="0" w:lineRule="atLeast"/>
                      <w:jc w:val="center"/>
                      <w:rPr>
                        <w:rFonts w:ascii="新細明體" w:hAnsi="新細明體" w:hint="eastAsia"/>
                        <w:sz w:val="28"/>
                        <w:szCs w:val="28"/>
                      </w:rPr>
                    </w:pPr>
                    <w:r>
                      <w:rPr>
                        <w:rFonts w:ascii="新細明體" w:hAnsi="新細明體" w:hint="eastAsia"/>
                        <w:sz w:val="28"/>
                        <w:szCs w:val="28"/>
                      </w:rPr>
                      <w:t>自然4上</w:t>
                    </w:r>
                  </w:p>
                  <w:p w:rsidR="00792635" w:rsidRDefault="00792635" w:rsidP="00792635">
                    <w:pPr>
                      <w:spacing w:line="0" w:lineRule="atLeast"/>
                      <w:jc w:val="center"/>
                      <w:rPr>
                        <w:rFonts w:ascii="新細明體" w:hAnsi="新細明體" w:hint="eastAsia"/>
                        <w:sz w:val="28"/>
                        <w:szCs w:val="28"/>
                      </w:rPr>
                    </w:pPr>
                    <w:r>
                      <w:rPr>
                        <w:rFonts w:ascii="新細明體" w:hAnsi="新細明體" w:hint="eastAsia"/>
                        <w:sz w:val="28"/>
                        <w:szCs w:val="28"/>
                      </w:rPr>
                      <w:t>(第3冊)</w:t>
                    </w:r>
                  </w:p>
                </w:txbxContent>
              </v:textbox>
            </v:shape>
            <v:line id="_x0000_s2053" style="position:absolute;mso-wrap-edited:f" from="3076,5629" to="7101,5629" wrapcoords="-847 0 -847 0 22024 0 22024 0 -847 0" strokeweight="1.5pt"/>
            <v:line id="_x0000_s2054" style="position:absolute;mso-wrap-edited:f" from="3087,7353" to="7112,7353" wrapcoords="-847 0 -847 0 22024 0 22024 0 -847 0" strokeweight="1.5pt"/>
            <v:line id="_x0000_s2055" style="position:absolute;mso-wrap-edited:f" from="3087,9089" to="7112,9089" wrapcoords="-847 0 -847 0 22024 0 22024 0 -847 0" strokeweight="1.5pt"/>
            <v:line id="_x0000_s2056" style="position:absolute;mso-wrap-edited:f" from="3087,4051" to="3087,9097" wrapcoords="0 0 0 21531 0 21531 0 0 0 0" strokeweight="1.5pt"/>
            <v:line id="_x0000_s2057" style="position:absolute;mso-wrap-edited:f" from="3076,4069" to="7101,4069" wrapcoords="-847 0 -847 0 22024 0 22024 0 -847 0" strokeweight="1.5pt"/>
            <v:shape id="_x0000_s2058" type="#_x0000_t202" style="position:absolute;left:3732;top:3753;width:2340;height:845;mso-wrap-edited:f" wrapcoords="-180 0 -180 21600 21780 21600 21780 0 -180 0" strokeweight="3pt">
              <v:stroke linestyle="thinThin"/>
              <v:textbox style="mso-next-textbox:#_x0000_s2058">
                <w:txbxContent>
                  <w:p w:rsidR="00792635" w:rsidRDefault="00792635" w:rsidP="00792635">
                    <w:pPr>
                      <w:spacing w:line="0" w:lineRule="atLeast"/>
                      <w:jc w:val="center"/>
                      <w:rPr>
                        <w:rFonts w:ascii="新細明體" w:hAnsi="新細明體" w:hint="eastAsia"/>
                      </w:rPr>
                    </w:pPr>
                    <w:r>
                      <w:rPr>
                        <w:rFonts w:ascii="新細明體" w:hAnsi="新細明體" w:hint="eastAsia"/>
                      </w:rPr>
                      <w:t>第一單元</w:t>
                    </w:r>
                  </w:p>
                  <w:p w:rsidR="00792635" w:rsidRDefault="00792635" w:rsidP="00792635">
                    <w:pPr>
                      <w:spacing w:line="0" w:lineRule="atLeast"/>
                      <w:jc w:val="center"/>
                      <w:rPr>
                        <w:rFonts w:ascii="新細明體" w:hAnsi="新細明體" w:hint="eastAsia"/>
                      </w:rPr>
                    </w:pPr>
                    <w:r>
                      <w:rPr>
                        <w:rFonts w:ascii="新細明體" w:hAnsi="新細明體" w:hint="eastAsia"/>
                      </w:rPr>
                      <w:t>月亮</w:t>
                    </w:r>
                  </w:p>
                  <w:p w:rsidR="00792635" w:rsidRDefault="00792635" w:rsidP="00792635">
                    <w:pPr>
                      <w:spacing w:line="0" w:lineRule="atLeast"/>
                      <w:rPr>
                        <w:rFonts w:ascii="新細明體" w:hAnsi="新細明體" w:hint="eastAsia"/>
                        <w:sz w:val="18"/>
                      </w:rPr>
                    </w:pPr>
                  </w:p>
                </w:txbxContent>
              </v:textbox>
            </v:shape>
            <v:shape id="_x0000_s2059" type="#_x0000_t202" style="position:absolute;left:3732;top:5193;width:2340;height:788;mso-wrap-edited:f" wrapcoords="-180 0 -180 21600 21780 21600 21780 0 -180 0" strokeweight="3pt">
              <v:stroke linestyle="thinThin"/>
              <v:textbox style="mso-next-textbox:#_x0000_s2059">
                <w:txbxContent>
                  <w:p w:rsidR="00792635" w:rsidRDefault="00792635" w:rsidP="00792635">
                    <w:pPr>
                      <w:spacing w:line="0" w:lineRule="atLeast"/>
                      <w:jc w:val="center"/>
                      <w:rPr>
                        <w:rFonts w:ascii="新細明體" w:hAnsi="新細明體" w:hint="eastAsia"/>
                      </w:rPr>
                    </w:pPr>
                    <w:r>
                      <w:rPr>
                        <w:rFonts w:ascii="新細明體" w:hAnsi="新細明體" w:hint="eastAsia"/>
                      </w:rPr>
                      <w:t>第二單元</w:t>
                    </w:r>
                  </w:p>
                  <w:p w:rsidR="00792635" w:rsidRDefault="00792635" w:rsidP="00792635">
                    <w:pPr>
                      <w:spacing w:line="0" w:lineRule="atLeast"/>
                      <w:jc w:val="center"/>
                      <w:rPr>
                        <w:rFonts w:ascii="新細明體" w:hAnsi="新細明體" w:hint="eastAsia"/>
                        <w:sz w:val="18"/>
                      </w:rPr>
                    </w:pPr>
                    <w:r>
                      <w:rPr>
                        <w:rFonts w:ascii="新細明體" w:hAnsi="新細明體" w:hint="eastAsia"/>
                      </w:rPr>
                      <w:t>水生生物的世界</w:t>
                    </w:r>
                  </w:p>
                </w:txbxContent>
              </v:textbox>
            </v:shape>
            <v:shape id="_x0000_s2060" type="#_x0000_t202" style="position:absolute;left:3732;top:6813;width:2340;height:831;mso-wrap-edited:f" wrapcoords="-180 0 -180 21600 21780 21600 21780 0 -180 0" strokeweight="3pt">
              <v:stroke linestyle="thinThin"/>
              <v:textbox style="mso-next-textbox:#_x0000_s2060">
                <w:txbxContent>
                  <w:p w:rsidR="00792635" w:rsidRDefault="00792635" w:rsidP="00792635">
                    <w:pPr>
                      <w:spacing w:line="0" w:lineRule="atLeast"/>
                      <w:jc w:val="center"/>
                      <w:rPr>
                        <w:rFonts w:ascii="新細明體" w:hAnsi="新細明體" w:hint="eastAsia"/>
                      </w:rPr>
                    </w:pPr>
                    <w:r>
                      <w:rPr>
                        <w:rFonts w:ascii="新細明體" w:hAnsi="新細明體" w:hint="eastAsia"/>
                      </w:rPr>
                      <w:t>第三單元</w:t>
                    </w:r>
                  </w:p>
                  <w:p w:rsidR="00792635" w:rsidRDefault="00792635" w:rsidP="00792635">
                    <w:pPr>
                      <w:spacing w:line="0" w:lineRule="atLeast"/>
                      <w:jc w:val="center"/>
                      <w:rPr>
                        <w:rFonts w:ascii="新細明體" w:hAnsi="新細明體" w:hint="eastAsia"/>
                        <w:sz w:val="32"/>
                      </w:rPr>
                    </w:pPr>
                    <w:r>
                      <w:rPr>
                        <w:rFonts w:ascii="新細明體" w:hAnsi="新細明體" w:hint="eastAsia"/>
                      </w:rPr>
                      <w:t>運輸工具與能源</w:t>
                    </w:r>
                  </w:p>
                </w:txbxContent>
              </v:textbox>
            </v:shape>
            <v:shape id="_x0000_s2061" type="#_x0000_t202" style="position:absolute;left:3732;top:8613;width:2340;height:816;mso-wrap-edited:f" wrapcoords="-180 0 -180 21600 21780 21600 21780 0 -180 0" strokeweight="3pt">
              <v:stroke linestyle="thinThin"/>
              <v:textbox style="mso-next-textbox:#_x0000_s2061">
                <w:txbxContent>
                  <w:p w:rsidR="00792635" w:rsidRDefault="00792635" w:rsidP="00792635">
                    <w:pPr>
                      <w:spacing w:line="0" w:lineRule="atLeast"/>
                      <w:jc w:val="center"/>
                      <w:rPr>
                        <w:rFonts w:ascii="新細明體" w:hAnsi="新細明體" w:hint="eastAsia"/>
                      </w:rPr>
                    </w:pPr>
                    <w:r>
                      <w:rPr>
                        <w:rFonts w:ascii="新細明體" w:hAnsi="新細明體" w:hint="eastAsia"/>
                      </w:rPr>
                      <w:t>第四單元</w:t>
                    </w:r>
                  </w:p>
                  <w:p w:rsidR="00792635" w:rsidRDefault="00792635" w:rsidP="00792635">
                    <w:pPr>
                      <w:spacing w:line="0" w:lineRule="atLeast"/>
                      <w:jc w:val="center"/>
                      <w:rPr>
                        <w:rFonts w:hint="eastAsia"/>
                        <w:sz w:val="32"/>
                      </w:rPr>
                    </w:pPr>
                    <w:r>
                      <w:rPr>
                        <w:rFonts w:ascii="新細明體" w:hAnsi="新細明體" w:hint="eastAsia"/>
                      </w:rPr>
                      <w:t>燈泡亮了</w:t>
                    </w:r>
                  </w:p>
                </w:txbxContent>
              </v:textbox>
            </v:shape>
            <v:shape id="_x0000_s2062" type="#_x0000_t202" style="position:absolute;left:6867;top:3447;width:2700;height:1417;mso-wrap-edited:f" wrapcoords="-141 0 -141 21600 21741 21600 21741 0 -141 0" strokeweight="3pt">
              <v:stroke linestyle="thinThin"/>
              <v:textbox style="mso-next-textbox:#_x0000_s2062">
                <w:txbxContent>
                  <w:p w:rsidR="00792635" w:rsidRDefault="00792635" w:rsidP="00792635">
                    <w:pPr>
                      <w:spacing w:beforeLines="50" w:line="0" w:lineRule="atLeast"/>
                      <w:ind w:left="119"/>
                      <w:jc w:val="both"/>
                      <w:rPr>
                        <w:rFonts w:ascii="新細明體" w:hint="eastAsia"/>
                      </w:rPr>
                    </w:pPr>
                    <w:r>
                      <w:rPr>
                        <w:rFonts w:ascii="新細明體" w:hint="eastAsia"/>
                      </w:rPr>
                      <w:t>1. 大家來賞月</w:t>
                    </w:r>
                  </w:p>
                  <w:p w:rsidR="00792635" w:rsidRDefault="00792635" w:rsidP="00792635">
                    <w:pPr>
                      <w:spacing w:line="0" w:lineRule="atLeast"/>
                      <w:ind w:left="120"/>
                      <w:jc w:val="both"/>
                      <w:rPr>
                        <w:rFonts w:ascii="新細明體" w:hint="eastAsia"/>
                      </w:rPr>
                    </w:pPr>
                    <w:r>
                      <w:rPr>
                        <w:rFonts w:ascii="新細明體" w:hint="eastAsia"/>
                      </w:rPr>
                      <w:t>2. 月亮位置的移動</w:t>
                    </w:r>
                  </w:p>
                  <w:p w:rsidR="00792635" w:rsidRDefault="00792635" w:rsidP="00792635">
                    <w:pPr>
                      <w:spacing w:line="0" w:lineRule="atLeast"/>
                      <w:ind w:left="120"/>
                      <w:jc w:val="both"/>
                      <w:rPr>
                        <w:rFonts w:ascii="新細明體" w:hint="eastAsia"/>
                      </w:rPr>
                    </w:pPr>
                    <w:r>
                      <w:rPr>
                        <w:rFonts w:ascii="新細明體" w:hint="eastAsia"/>
                      </w:rPr>
                      <w:t>3. 月相的變化</w:t>
                    </w:r>
                  </w:p>
                </w:txbxContent>
              </v:textbox>
            </v:shape>
            <v:shape id="_x0000_s2063" type="#_x0000_t202" style="position:absolute;left:6867;top:5050;width:2700;height:1417;mso-wrap-edited:f" wrapcoords="-141 0 -141 21600 21741 21600 21741 0 -141 0" strokeweight="3pt">
              <v:stroke linestyle="thinThin"/>
              <v:textbox style="mso-next-textbox:#_x0000_s2063">
                <w:txbxContent>
                  <w:p w:rsidR="00792635" w:rsidRDefault="00792635" w:rsidP="00792635">
                    <w:pPr>
                      <w:spacing w:beforeLines="50" w:line="0" w:lineRule="atLeast"/>
                      <w:ind w:left="119"/>
                      <w:jc w:val="both"/>
                      <w:rPr>
                        <w:rFonts w:ascii="新細明體" w:hint="eastAsia"/>
                      </w:rPr>
                    </w:pPr>
                    <w:r>
                      <w:rPr>
                        <w:rFonts w:ascii="新細明體" w:hint="eastAsia"/>
                      </w:rPr>
                      <w:t>1.認識水域</w:t>
                    </w:r>
                  </w:p>
                  <w:p w:rsidR="00792635" w:rsidRDefault="00792635" w:rsidP="00792635">
                    <w:pPr>
                      <w:spacing w:line="0" w:lineRule="atLeast"/>
                      <w:ind w:left="120"/>
                      <w:jc w:val="both"/>
                      <w:rPr>
                        <w:rFonts w:ascii="新細明體" w:hint="eastAsia"/>
                      </w:rPr>
                    </w:pPr>
                    <w:r>
                      <w:rPr>
                        <w:rFonts w:ascii="新細明體" w:hint="eastAsia"/>
                      </w:rPr>
                      <w:t>2.水生生物的祕密</w:t>
                    </w:r>
                  </w:p>
                  <w:p w:rsidR="00792635" w:rsidRDefault="00792635" w:rsidP="00792635">
                    <w:pPr>
                      <w:spacing w:line="0" w:lineRule="atLeast"/>
                      <w:ind w:left="120"/>
                      <w:jc w:val="both"/>
                      <w:rPr>
                        <w:rFonts w:ascii="新細明體" w:hint="eastAsia"/>
                      </w:rPr>
                    </w:pPr>
                    <w:r>
                      <w:rPr>
                        <w:rFonts w:ascii="新細明體" w:hint="eastAsia"/>
                      </w:rPr>
                      <w:t>3.保護水生生物的家</w:t>
                    </w:r>
                  </w:p>
                </w:txbxContent>
              </v:textbox>
            </v:shape>
            <v:shape id="_x0000_s2064" type="#_x0000_t202" style="position:absolute;left:6867;top:6715;width:2700;height:1134;mso-wrap-edited:f" wrapcoords="-141 0 -141 21600 21741 21600 21741 0 -141 0" strokeweight="3pt">
              <v:stroke linestyle="thinThin"/>
              <v:textbox style="mso-next-textbox:#_x0000_s2064">
                <w:txbxContent>
                  <w:p w:rsidR="00792635" w:rsidRDefault="00792635" w:rsidP="00792635">
                    <w:pPr>
                      <w:spacing w:beforeLines="50" w:line="0" w:lineRule="atLeast"/>
                      <w:ind w:left="119"/>
                      <w:jc w:val="both"/>
                      <w:rPr>
                        <w:rFonts w:ascii="新細明體" w:hint="eastAsia"/>
                      </w:rPr>
                    </w:pPr>
                    <w:r>
                      <w:rPr>
                        <w:rFonts w:ascii="新細明體" w:hint="eastAsia"/>
                      </w:rPr>
                      <w:t>1.認識運輸工具</w:t>
                    </w:r>
                  </w:p>
                  <w:p w:rsidR="00792635" w:rsidRDefault="00792635" w:rsidP="00792635">
                    <w:pPr>
                      <w:spacing w:line="0" w:lineRule="atLeast"/>
                      <w:ind w:left="120"/>
                      <w:jc w:val="both"/>
                      <w:rPr>
                        <w:rFonts w:ascii="新細明體" w:hint="eastAsia"/>
                      </w:rPr>
                    </w:pPr>
                    <w:r>
                      <w:rPr>
                        <w:rFonts w:ascii="新細明體" w:hint="eastAsia"/>
                      </w:rPr>
                      <w:t>2.能源與生活</w:t>
                    </w:r>
                  </w:p>
                </w:txbxContent>
              </v:textbox>
            </v:shape>
            <v:shape id="_x0000_s2065" type="#_x0000_t202" style="position:absolute;left:6867;top:8127;width:2700;height:1785;mso-wrap-edited:f" wrapcoords="-141 0 -141 21600 21741 21600 21741 0 -141 0" strokeweight="3pt">
              <v:stroke linestyle="thinThin"/>
              <v:textbox style="mso-next-textbox:#_x0000_s2065">
                <w:txbxContent>
                  <w:p w:rsidR="00792635" w:rsidRDefault="00792635" w:rsidP="00792635">
                    <w:pPr>
                      <w:spacing w:beforeLines="50" w:line="0" w:lineRule="atLeast"/>
                      <w:ind w:left="119"/>
                      <w:jc w:val="both"/>
                      <w:rPr>
                        <w:rFonts w:ascii="新細明體" w:hint="eastAsia"/>
                      </w:rPr>
                    </w:pPr>
                    <w:r>
                      <w:rPr>
                        <w:rFonts w:ascii="新細明體" w:hint="eastAsia"/>
                      </w:rPr>
                      <w:t>1.讓燈泡亮起來</w:t>
                    </w:r>
                  </w:p>
                  <w:p w:rsidR="00792635" w:rsidRDefault="00792635" w:rsidP="00792635">
                    <w:pPr>
                      <w:spacing w:line="0" w:lineRule="atLeast"/>
                      <w:ind w:left="119"/>
                      <w:jc w:val="both"/>
                      <w:rPr>
                        <w:rFonts w:ascii="新細明體" w:hint="eastAsia"/>
                      </w:rPr>
                    </w:pPr>
                    <w:r>
                      <w:rPr>
                        <w:rFonts w:ascii="新細明體" w:hint="eastAsia"/>
                      </w:rPr>
                      <w:t>2.串聯與並聯</w:t>
                    </w:r>
                  </w:p>
                  <w:p w:rsidR="00792635" w:rsidRDefault="00792635" w:rsidP="00792635">
                    <w:pPr>
                      <w:spacing w:line="0" w:lineRule="atLeast"/>
                      <w:ind w:left="119"/>
                      <w:jc w:val="both"/>
                      <w:rPr>
                        <w:rFonts w:ascii="新細明體" w:hint="eastAsia"/>
                      </w:rPr>
                    </w:pPr>
                    <w:r>
                      <w:rPr>
                        <w:rFonts w:ascii="新細明體" w:hint="eastAsia"/>
                      </w:rPr>
                      <w:t>3.電池玩具</w:t>
                    </w:r>
                  </w:p>
                  <w:p w:rsidR="00792635" w:rsidRDefault="00792635" w:rsidP="00792635">
                    <w:pPr>
                      <w:spacing w:line="0" w:lineRule="atLeast"/>
                      <w:ind w:left="119"/>
                      <w:jc w:val="both"/>
                      <w:rPr>
                        <w:rFonts w:ascii="新細明體" w:hint="eastAsia"/>
                      </w:rPr>
                    </w:pPr>
                    <w:r>
                      <w:rPr>
                        <w:rFonts w:ascii="新細明體" w:hint="eastAsia"/>
                      </w:rPr>
                      <w:t>4.電池與環保</w:t>
                    </w:r>
                  </w:p>
                </w:txbxContent>
              </v:textbox>
            </v:shape>
          </v:group>
        </w:pict>
      </w:r>
      <w:r w:rsidRPr="00B718E8">
        <w:rPr>
          <w:rFonts w:ascii="標楷體" w:eastAsia="標楷體" w:hAnsi="標楷體"/>
          <w:snapToGrid w:val="0"/>
          <w:kern w:val="0"/>
        </w:rPr>
        <w:br w:type="page"/>
      </w:r>
      <w:r w:rsidRPr="00B718E8">
        <w:rPr>
          <w:rFonts w:ascii="標楷體" w:eastAsia="標楷體" w:hAnsi="標楷體" w:hint="eastAsia"/>
          <w:snapToGrid w:val="0"/>
          <w:kern w:val="0"/>
        </w:rPr>
        <w:lastRenderedPageBreak/>
        <w:t>參考書目</w:t>
      </w:r>
    </w:p>
    <w:p w:rsidR="00792635" w:rsidRPr="00B718E8" w:rsidRDefault="00792635" w:rsidP="00792635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B718E8">
        <w:rPr>
          <w:rFonts w:ascii="標楷體" w:eastAsia="標楷體" w:hAnsi="標楷體" w:hint="eastAsia"/>
          <w:snapToGrid w:val="0"/>
          <w:kern w:val="0"/>
        </w:rPr>
        <w:t>1.謝佳玲（2002）：月亮別追我。臺北市：國語日報。</w:t>
      </w:r>
    </w:p>
    <w:p w:rsidR="00792635" w:rsidRPr="00B718E8" w:rsidRDefault="00792635" w:rsidP="00792635">
      <w:p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B718E8">
        <w:rPr>
          <w:rFonts w:ascii="標楷體" w:eastAsia="標楷體" w:hAnsi="標楷體" w:hint="eastAsia"/>
          <w:snapToGrid w:val="0"/>
          <w:kern w:val="0"/>
        </w:rPr>
        <w:t>2.杜石鑾（2003）：布農族：與月亮的約定。臺北市：新自然主義。</w:t>
      </w:r>
    </w:p>
    <w:p w:rsidR="00792635" w:rsidRPr="00B718E8" w:rsidRDefault="00792635" w:rsidP="00792635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B718E8">
        <w:rPr>
          <w:rFonts w:ascii="標楷體" w:eastAsia="標楷體" w:hAnsi="標楷體" w:hint="eastAsia"/>
          <w:snapToGrid w:val="0"/>
          <w:kern w:val="0"/>
        </w:rPr>
        <w:t>3.里賓卡著／葉李華譯（2005）：天文學。臺北市：貓頭鷹出版社。</w:t>
      </w:r>
    </w:p>
    <w:p w:rsidR="00792635" w:rsidRPr="00B718E8" w:rsidRDefault="00792635" w:rsidP="00792635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B718E8">
        <w:rPr>
          <w:rFonts w:ascii="標楷體" w:eastAsia="標楷體" w:hAnsi="標楷體" w:hint="eastAsia"/>
          <w:snapToGrid w:val="0"/>
          <w:kern w:val="0"/>
        </w:rPr>
        <w:t>4.學研館（2005）：探索月亮，知多少？。高雄市：東雨文化。</w:t>
      </w:r>
    </w:p>
    <w:p w:rsidR="00792635" w:rsidRPr="00B718E8" w:rsidRDefault="00792635" w:rsidP="00792635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B718E8">
        <w:rPr>
          <w:rFonts w:ascii="標楷體" w:eastAsia="標楷體" w:hAnsi="標楷體" w:hint="eastAsia"/>
          <w:snapToGrid w:val="0"/>
          <w:kern w:val="0"/>
        </w:rPr>
        <w:t>5.陳愷葦（2006）：宇宙奧秘智慧王。新北市：人類智庫。</w:t>
      </w:r>
    </w:p>
    <w:p w:rsidR="00792635" w:rsidRPr="00B718E8" w:rsidRDefault="00792635" w:rsidP="00792635">
      <w:p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B718E8">
        <w:rPr>
          <w:rFonts w:ascii="標楷體" w:eastAsia="標楷體" w:hAnsi="標楷體" w:hint="eastAsia"/>
          <w:snapToGrid w:val="0"/>
          <w:kern w:val="0"/>
        </w:rPr>
        <w:t>6.東方編輯小組（2006）：星空大搜密。臺北市：東方出版。</w:t>
      </w:r>
    </w:p>
    <w:p w:rsidR="00792635" w:rsidRPr="00B718E8" w:rsidRDefault="00792635" w:rsidP="00792635">
      <w:p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B718E8">
        <w:rPr>
          <w:rFonts w:ascii="標楷體" w:eastAsia="標楷體" w:hAnsi="標楷體" w:hint="eastAsia"/>
          <w:snapToGrid w:val="0"/>
          <w:kern w:val="0"/>
        </w:rPr>
        <w:t>7.鄭明修（2000）：臺灣海洋生物。臺北市：觀光傳播局。</w:t>
      </w:r>
    </w:p>
    <w:p w:rsidR="00792635" w:rsidRPr="00B718E8" w:rsidRDefault="00792635" w:rsidP="00792635">
      <w:p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B718E8">
        <w:rPr>
          <w:rFonts w:ascii="標楷體" w:eastAsia="標楷體" w:hAnsi="標楷體" w:hint="eastAsia"/>
          <w:snapToGrid w:val="0"/>
          <w:kern w:val="0"/>
        </w:rPr>
        <w:t>8.林春吉（2002）：臺灣水生植物</w:t>
      </w:r>
      <w:r w:rsidRPr="00B718E8">
        <w:rPr>
          <w:rFonts w:ascii="標楷體" w:eastAsia="標楷體" w:hAnsi="標楷體"/>
          <w:snapToGrid w:val="0"/>
          <w:kern w:val="0"/>
        </w:rPr>
        <w:t>1</w:t>
      </w:r>
      <w:r w:rsidRPr="00B718E8">
        <w:rPr>
          <w:rFonts w:ascii="標楷體" w:eastAsia="標楷體" w:hAnsi="標楷體" w:hint="eastAsia"/>
          <w:snapToGrid w:val="0"/>
          <w:kern w:val="0"/>
        </w:rPr>
        <w:t>、</w:t>
      </w:r>
      <w:r w:rsidRPr="00B718E8">
        <w:rPr>
          <w:rFonts w:ascii="標楷體" w:eastAsia="標楷體" w:hAnsi="標楷體"/>
          <w:snapToGrid w:val="0"/>
          <w:kern w:val="0"/>
        </w:rPr>
        <w:t>2</w:t>
      </w:r>
      <w:r w:rsidRPr="00B718E8">
        <w:rPr>
          <w:rFonts w:ascii="標楷體" w:eastAsia="標楷體" w:hAnsi="標楷體" w:hint="eastAsia"/>
          <w:snapToGrid w:val="0"/>
          <w:kern w:val="0"/>
        </w:rPr>
        <w:t>。臺北市：田野影像。</w:t>
      </w:r>
    </w:p>
    <w:p w:rsidR="00792635" w:rsidRPr="00B718E8" w:rsidRDefault="00792635" w:rsidP="00792635">
      <w:p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B718E8">
        <w:rPr>
          <w:rFonts w:ascii="標楷體" w:eastAsia="標楷體" w:hAnsi="標楷體" w:hint="eastAsia"/>
          <w:snapToGrid w:val="0"/>
          <w:kern w:val="0"/>
        </w:rPr>
        <w:t>9.林春吉（2005）：臺灣的水生與溼地植物。宜蘭縣：綠世界出版。</w:t>
      </w:r>
    </w:p>
    <w:p w:rsidR="00792635" w:rsidRPr="00B718E8" w:rsidRDefault="00792635" w:rsidP="00792635">
      <w:p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B718E8">
        <w:rPr>
          <w:rFonts w:ascii="標楷體" w:eastAsia="標楷體" w:hAnsi="標楷體" w:hint="eastAsia"/>
          <w:snapToGrid w:val="0"/>
          <w:kern w:val="0"/>
        </w:rPr>
        <w:t>10.詹見平、詹毓邦（2007）：和溪流做朋友。新北市：人人出版。</w:t>
      </w:r>
    </w:p>
    <w:p w:rsidR="00792635" w:rsidRPr="00B718E8" w:rsidRDefault="00792635" w:rsidP="00792635">
      <w:p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B718E8">
        <w:rPr>
          <w:rFonts w:ascii="標楷體" w:eastAsia="標楷體" w:hAnsi="標楷體" w:hint="eastAsia"/>
          <w:snapToGrid w:val="0"/>
          <w:kern w:val="0"/>
        </w:rPr>
        <w:t>11.呂獻海（2002）：高科技十萬個為什麼─現代交通。新北市：稻田出版。</w:t>
      </w:r>
    </w:p>
    <w:p w:rsidR="00792635" w:rsidRPr="00B718E8" w:rsidRDefault="00792635" w:rsidP="00792635">
      <w:p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B718E8">
        <w:rPr>
          <w:rFonts w:ascii="標楷體" w:eastAsia="標楷體" w:hAnsi="標楷體" w:hint="eastAsia"/>
          <w:snapToGrid w:val="0"/>
          <w:kern w:val="0"/>
        </w:rPr>
        <w:t>12.</w:t>
      </w:r>
      <w:r w:rsidRPr="00B718E8">
        <w:rPr>
          <w:rFonts w:ascii="標楷體" w:eastAsia="標楷體" w:hAnsi="標楷體"/>
          <w:snapToGrid w:val="0"/>
          <w:kern w:val="0"/>
        </w:rPr>
        <w:t>Franklin Wat</w:t>
      </w:r>
      <w:r w:rsidRPr="00B718E8">
        <w:rPr>
          <w:rFonts w:ascii="標楷體" w:eastAsia="標楷體" w:hAnsi="標楷體" w:hint="eastAsia"/>
          <w:snapToGrid w:val="0"/>
          <w:kern w:val="0"/>
        </w:rPr>
        <w:t>著／傅湘雯譯（2002）：圖說生活文明史─形形色色的車。臺北市：東方出版。</w:t>
      </w:r>
    </w:p>
    <w:p w:rsidR="00792635" w:rsidRPr="00B718E8" w:rsidRDefault="00792635" w:rsidP="00792635">
      <w:p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B718E8">
        <w:rPr>
          <w:rFonts w:ascii="標楷體" w:eastAsia="標楷體" w:hAnsi="標楷體" w:hint="eastAsia"/>
          <w:snapToGrid w:val="0"/>
          <w:kern w:val="0"/>
        </w:rPr>
        <w:t>13.</w:t>
      </w:r>
      <w:r w:rsidRPr="00B718E8">
        <w:rPr>
          <w:rFonts w:ascii="標楷體" w:eastAsia="標楷體" w:hAnsi="標楷體"/>
          <w:snapToGrid w:val="0"/>
          <w:kern w:val="0"/>
        </w:rPr>
        <w:t>Francois Michel</w:t>
      </w:r>
      <w:r w:rsidRPr="00B718E8">
        <w:rPr>
          <w:rFonts w:ascii="標楷體" w:eastAsia="標楷體" w:hAnsi="標楷體" w:hint="eastAsia"/>
          <w:snapToGrid w:val="0"/>
          <w:kern w:val="0"/>
        </w:rPr>
        <w:t>著／陳秋玲譯（2005）：能源停看聽。臺中市：鄉宇文化。</w:t>
      </w:r>
    </w:p>
    <w:p w:rsidR="00792635" w:rsidRPr="00B718E8" w:rsidRDefault="00792635" w:rsidP="00792635">
      <w:p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B718E8">
        <w:rPr>
          <w:rFonts w:ascii="標楷體" w:eastAsia="標楷體" w:hAnsi="標楷體" w:hint="eastAsia"/>
          <w:snapToGrid w:val="0"/>
          <w:kern w:val="0"/>
        </w:rPr>
        <w:t>14.黃建誠、林振芳（2006）：節能省電救地球。臺北市：新自然主義。</w:t>
      </w:r>
    </w:p>
    <w:p w:rsidR="00792635" w:rsidRPr="00B718E8" w:rsidRDefault="00792635" w:rsidP="00792635">
      <w:p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B718E8">
        <w:rPr>
          <w:rFonts w:ascii="標楷體" w:eastAsia="標楷體" w:hAnsi="標楷體" w:hint="eastAsia"/>
          <w:snapToGrid w:val="0"/>
          <w:kern w:val="0"/>
        </w:rPr>
        <w:t>15.瀧川洋二著／王蘊潔譯（</w:t>
      </w:r>
      <w:r w:rsidRPr="00B718E8">
        <w:rPr>
          <w:rFonts w:ascii="標楷體" w:eastAsia="標楷體" w:hAnsi="標楷體"/>
          <w:snapToGrid w:val="0"/>
          <w:kern w:val="0"/>
        </w:rPr>
        <w:t>2003</w:t>
      </w:r>
      <w:r w:rsidRPr="00B718E8">
        <w:rPr>
          <w:rFonts w:ascii="標楷體" w:eastAsia="標楷體" w:hAnsi="標楷體" w:hint="eastAsia"/>
          <w:snapToGrid w:val="0"/>
          <w:kern w:val="0"/>
        </w:rPr>
        <w:t>）：</w:t>
      </w:r>
      <w:r w:rsidRPr="00B718E8">
        <w:rPr>
          <w:rFonts w:ascii="標楷體" w:eastAsia="標楷體" w:hAnsi="標楷體"/>
          <w:snapToGrid w:val="0"/>
          <w:kern w:val="0"/>
        </w:rPr>
        <w:t>70</w:t>
      </w:r>
      <w:r w:rsidRPr="00B718E8">
        <w:rPr>
          <w:rFonts w:ascii="標楷體" w:eastAsia="標楷體" w:hAnsi="標楷體" w:hint="eastAsia"/>
          <w:snapToGrid w:val="0"/>
          <w:kern w:val="0"/>
        </w:rPr>
        <w:t>個奇妙有趣的科學實驗。新北市：世茂出版。</w:t>
      </w:r>
    </w:p>
    <w:p w:rsidR="00792635" w:rsidRPr="00B718E8" w:rsidRDefault="00792635" w:rsidP="00792635">
      <w:p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B718E8">
        <w:rPr>
          <w:rFonts w:ascii="標楷體" w:eastAsia="標楷體" w:hAnsi="標楷體" w:hint="eastAsia"/>
          <w:snapToGrid w:val="0"/>
          <w:kern w:val="0"/>
        </w:rPr>
        <w:t>16.陳忠照（</w:t>
      </w:r>
      <w:r w:rsidRPr="00B718E8">
        <w:rPr>
          <w:rFonts w:ascii="標楷體" w:eastAsia="標楷體" w:hAnsi="標楷體"/>
          <w:snapToGrid w:val="0"/>
          <w:kern w:val="0"/>
        </w:rPr>
        <w:t>2003</w:t>
      </w:r>
      <w:r w:rsidRPr="00B718E8">
        <w:rPr>
          <w:rFonts w:ascii="標楷體" w:eastAsia="標楷體" w:hAnsi="標楷體" w:hint="eastAsia"/>
          <w:snapToGrid w:val="0"/>
          <w:kern w:val="0"/>
        </w:rPr>
        <w:t>）：科學遊戲創意教學。臺北市：心理出版。</w:t>
      </w:r>
    </w:p>
    <w:p w:rsidR="00792635" w:rsidRPr="00B718E8" w:rsidRDefault="00792635" w:rsidP="00792635">
      <w:p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B718E8">
        <w:rPr>
          <w:rFonts w:ascii="標楷體" w:eastAsia="標楷體" w:hAnsi="標楷體" w:hint="eastAsia"/>
          <w:snapToGrid w:val="0"/>
          <w:kern w:val="0"/>
        </w:rPr>
        <w:t>17.</w:t>
      </w:r>
      <w:r w:rsidRPr="00B718E8">
        <w:rPr>
          <w:rFonts w:ascii="標楷體" w:eastAsia="標楷體" w:hAnsi="標楷體"/>
          <w:snapToGrid w:val="0"/>
          <w:kern w:val="0"/>
        </w:rPr>
        <w:t>Aladdin Book</w:t>
      </w:r>
      <w:r w:rsidRPr="00B718E8">
        <w:rPr>
          <w:rFonts w:ascii="標楷體" w:eastAsia="標楷體" w:hAnsi="標楷體" w:hint="eastAsia"/>
          <w:snapToGrid w:val="0"/>
          <w:kern w:val="0"/>
        </w:rPr>
        <w:t>著／陳雅茜譯（</w:t>
      </w:r>
      <w:r w:rsidRPr="00B718E8">
        <w:rPr>
          <w:rFonts w:ascii="標楷體" w:eastAsia="標楷體" w:hAnsi="標楷體"/>
          <w:snapToGrid w:val="0"/>
          <w:kern w:val="0"/>
        </w:rPr>
        <w:t>2004</w:t>
      </w:r>
      <w:r w:rsidRPr="00B718E8">
        <w:rPr>
          <w:rFonts w:ascii="標楷體" w:eastAsia="標楷體" w:hAnsi="標楷體" w:hint="eastAsia"/>
          <w:snapToGrid w:val="0"/>
          <w:kern w:val="0"/>
        </w:rPr>
        <w:t>）：科學一做就通（上）（下）。臺北市：小天下。</w:t>
      </w:r>
    </w:p>
    <w:p w:rsidR="00792635" w:rsidRPr="006B7E2B" w:rsidRDefault="00792635" w:rsidP="00792635">
      <w:p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b/>
          <w:sz w:val="36"/>
          <w:szCs w:val="36"/>
          <w:u w:val="single"/>
        </w:rPr>
        <w:sectPr w:rsidR="00792635" w:rsidRPr="006B7E2B" w:rsidSect="0030109E">
          <w:pgSz w:w="16838" w:h="11906" w:orient="landscape" w:code="9"/>
          <w:pgMar w:top="567" w:right="567" w:bottom="567" w:left="567" w:header="567" w:footer="567" w:gutter="0"/>
          <w:cols w:space="425"/>
          <w:docGrid w:type="lines" w:linePitch="360"/>
        </w:sectPr>
      </w:pPr>
      <w:r w:rsidRPr="00B718E8">
        <w:rPr>
          <w:rFonts w:ascii="標楷體" w:eastAsia="標楷體" w:hAnsi="標楷體" w:hint="eastAsia"/>
          <w:snapToGrid w:val="0"/>
          <w:kern w:val="0"/>
        </w:rPr>
        <w:t>18.陳美琪（</w:t>
      </w:r>
      <w:r w:rsidRPr="00B718E8">
        <w:rPr>
          <w:rFonts w:ascii="標楷體" w:eastAsia="標楷體" w:hAnsi="標楷體"/>
          <w:snapToGrid w:val="0"/>
          <w:kern w:val="0"/>
        </w:rPr>
        <w:t>2007</w:t>
      </w:r>
      <w:r w:rsidRPr="00B718E8">
        <w:rPr>
          <w:rFonts w:ascii="標楷體" w:eastAsia="標楷體" w:hAnsi="標楷體" w:hint="eastAsia"/>
          <w:snapToGrid w:val="0"/>
          <w:kern w:val="0"/>
        </w:rPr>
        <w:t>）：發明大王：愛迪生。臺北市：三民書局。</w:t>
      </w:r>
    </w:p>
    <w:p w:rsidR="00792635" w:rsidRDefault="00792635" w:rsidP="00792635">
      <w:pPr>
        <w:pStyle w:val="aa"/>
        <w:adjustRightInd w:val="0"/>
        <w:snapToGrid w:val="0"/>
        <w:spacing w:beforeLines="25" w:afterLines="25"/>
        <w:rPr>
          <w:rFonts w:ascii="標楷體" w:eastAsia="標楷體" w:hAnsi="標楷體" w:hint="eastAsia"/>
        </w:rPr>
      </w:pPr>
      <w:r w:rsidRPr="0056196F">
        <w:rPr>
          <w:rFonts w:ascii="標楷體" w:eastAsia="標楷體" w:hAnsi="標楷體" w:hint="eastAsia"/>
        </w:rPr>
        <w:lastRenderedPageBreak/>
        <w:t>四、</w:t>
      </w:r>
      <w:r w:rsidRPr="0056196F">
        <w:rPr>
          <w:rFonts w:ascii="標楷體" w:eastAsia="標楷體" w:hAnsi="標楷體"/>
        </w:rPr>
        <w:t>本學期</w:t>
      </w:r>
      <w:r>
        <w:rPr>
          <w:rFonts w:ascii="標楷體" w:eastAsia="標楷體" w:hAnsi="標楷體" w:hint="eastAsia"/>
        </w:rPr>
        <w:t>課程內涵</w:t>
      </w:r>
      <w:r w:rsidRPr="0056196F">
        <w:rPr>
          <w:rFonts w:ascii="標楷體" w:eastAsia="標楷體" w:hAnsi="標楷體"/>
        </w:rPr>
        <w:t>：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843"/>
        <w:gridCol w:w="3966"/>
        <w:gridCol w:w="521"/>
        <w:gridCol w:w="1372"/>
        <w:gridCol w:w="1347"/>
        <w:gridCol w:w="2474"/>
        <w:gridCol w:w="2142"/>
        <w:gridCol w:w="1148"/>
      </w:tblGrid>
      <w:tr w:rsidR="00792635" w:rsidRPr="00911BC0" w:rsidTr="002E30C0">
        <w:trPr>
          <w:tblHeader/>
        </w:trPr>
        <w:tc>
          <w:tcPr>
            <w:tcW w:w="993" w:type="dxa"/>
            <w:shd w:val="clear" w:color="auto" w:fill="C0C0C0"/>
            <w:vAlign w:val="center"/>
          </w:tcPr>
          <w:p w:rsidR="00792635" w:rsidRPr="00673ABD" w:rsidRDefault="00792635" w:rsidP="002E30C0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4E4D55">
              <w:rPr>
                <w:rFonts w:ascii="標楷體" w:eastAsia="標楷體" w:hAnsi="標楷體"/>
                <w:b/>
              </w:rPr>
              <w:t>週</w:t>
            </w:r>
            <w:r w:rsidRPr="004E4D55">
              <w:rPr>
                <w:rFonts w:ascii="標楷體" w:eastAsia="標楷體" w:hAnsi="標楷體" w:hint="eastAsia"/>
                <w:b/>
              </w:rPr>
              <w:t>/</w:t>
            </w:r>
            <w:r w:rsidRPr="004E4D55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843" w:type="dxa"/>
            <w:shd w:val="clear" w:color="auto" w:fill="C0C0C0"/>
            <w:vAlign w:val="center"/>
          </w:tcPr>
          <w:p w:rsidR="00792635" w:rsidRPr="00911BC0" w:rsidRDefault="00792635" w:rsidP="002E30C0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3966" w:type="dxa"/>
            <w:shd w:val="clear" w:color="auto" w:fill="C0C0C0"/>
            <w:vAlign w:val="center"/>
          </w:tcPr>
          <w:p w:rsidR="00792635" w:rsidRPr="00911BC0" w:rsidRDefault="00792635" w:rsidP="002E30C0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521" w:type="dxa"/>
            <w:shd w:val="clear" w:color="auto" w:fill="C0C0C0"/>
            <w:vAlign w:val="center"/>
          </w:tcPr>
          <w:p w:rsidR="00792635" w:rsidRPr="00911BC0" w:rsidRDefault="00792635" w:rsidP="002E30C0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372" w:type="dxa"/>
            <w:shd w:val="clear" w:color="auto" w:fill="C0C0C0"/>
            <w:vAlign w:val="center"/>
          </w:tcPr>
          <w:p w:rsidR="00792635" w:rsidRPr="00911BC0" w:rsidRDefault="00792635" w:rsidP="002E30C0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347" w:type="dxa"/>
            <w:shd w:val="clear" w:color="auto" w:fill="C0C0C0"/>
            <w:vAlign w:val="center"/>
          </w:tcPr>
          <w:p w:rsidR="00792635" w:rsidRPr="00911BC0" w:rsidRDefault="00792635" w:rsidP="002E30C0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2474" w:type="dxa"/>
            <w:shd w:val="clear" w:color="auto" w:fill="C0C0C0"/>
            <w:vAlign w:val="center"/>
          </w:tcPr>
          <w:p w:rsidR="00792635" w:rsidRPr="00911BC0" w:rsidRDefault="00792635" w:rsidP="002E30C0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</w:tc>
        <w:tc>
          <w:tcPr>
            <w:tcW w:w="2142" w:type="dxa"/>
            <w:shd w:val="clear" w:color="auto" w:fill="C0C0C0"/>
            <w:vAlign w:val="center"/>
          </w:tcPr>
          <w:p w:rsidR="00792635" w:rsidRPr="00911BC0" w:rsidRDefault="00792635" w:rsidP="002E30C0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</w:tc>
        <w:tc>
          <w:tcPr>
            <w:tcW w:w="1148" w:type="dxa"/>
            <w:shd w:val="clear" w:color="auto" w:fill="C0C0C0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  <w:r w:rsidRPr="00911BC0">
              <w:rPr>
                <w:rFonts w:hint="eastAsia"/>
                <w:b/>
              </w:rPr>
              <w:t>備註</w:t>
            </w:r>
          </w:p>
        </w:tc>
      </w:tr>
      <w:tr w:rsidR="00792635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792635" w:rsidRPr="004E4D55" w:rsidRDefault="00792635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718E8">
              <w:rPr>
                <w:rFonts w:ascii="標楷體" w:eastAsia="標楷體" w:hAnsi="標楷體" w:hint="eastAsia"/>
                <w:sz w:val="20"/>
                <w:szCs w:val="20"/>
              </w:rPr>
              <w:t>第一週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t>8/27~8/31</w:t>
            </w:r>
          </w:p>
        </w:tc>
        <w:tc>
          <w:tcPr>
            <w:tcW w:w="1843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一.月亮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1.大家來賞月</w:t>
            </w:r>
          </w:p>
        </w:tc>
        <w:tc>
          <w:tcPr>
            <w:tcW w:w="3966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/>
                <w:sz w:val="20"/>
                <w:szCs w:val="20"/>
              </w:rPr>
              <w:t>活動一：月亮的傳說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1.請兒童分享與月亮有關的傳說故事，如：嫦娥奔月、與月亮的約定、竹取公主、狼與蟾蜍。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2.教師引導兒童查詢月亮相關的謎語。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3.請兒童分組上臺發表查到資料。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活動二：觀察月亮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1.請兒童仔細觀察課本滿月的圖片。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2.引導兒童發現月亮的表面有明暗的不同。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3.利用課本圖片，把看起來較暗或較亮的地方描出來，並說出它看起來像什麼，如：兔子、人的側臉等。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4.說明：月球表面明暗不同的原因。</w:t>
            </w:r>
          </w:p>
        </w:tc>
        <w:tc>
          <w:tcPr>
            <w:tcW w:w="521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B718E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372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翰林版自然與生活科技四上教材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一.月亮</w:t>
            </w:r>
          </w:p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1.大家來賞月</w:t>
            </w:r>
          </w:p>
        </w:tc>
        <w:tc>
          <w:tcPr>
            <w:tcW w:w="1347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口頭報告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資料蒐集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2474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1-2-2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-2能權宜的運用自訂的標準或自設的工具去度量。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1-2-5-2能傾聽別人的報告，並能清楚的表達自己的意思。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1-2-5-3能由電話、報紙、圖書、網路與媒體獲得資訊。</w:t>
            </w:r>
            <w:r w:rsidRPr="00B718E8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2-2-4-2觀察月亮東昇西落的情形，以及長期持續觀察月相，發現月相盈虧，具有週期性。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2142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2-2-1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培養良好的人際互動能力。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【生涯發展教育】2-2-2激發對工作世界的好奇心。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  <w:r w:rsidRPr="00B718E8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【性別平等教育】2-2-1瞭解不同性別者在團體中均扮演重要的角色。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【性別平等教育】3-2-1運用科技與媒體資源，不因性別而有差異。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【資訊教育】4-2-1能操作常用瀏覽器的基本功能。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【環境教育】4-2-1能操作基本科學技能與運用網路資訊蒐集環境資料。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【環境教育】4-2-3能表達自己對生活環境的意見，並傾聽他人對環境的想法。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</w:p>
        </w:tc>
      </w:tr>
      <w:tr w:rsidR="00792635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792635" w:rsidRPr="004E4D55" w:rsidRDefault="00792635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718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第二週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t>9/3~9/7</w:t>
            </w:r>
          </w:p>
        </w:tc>
        <w:tc>
          <w:tcPr>
            <w:tcW w:w="1843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一.月亮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2.月亮位置的移動</w:t>
            </w:r>
          </w:p>
        </w:tc>
        <w:tc>
          <w:tcPr>
            <w:tcW w:w="3966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/>
                <w:sz w:val="20"/>
                <w:szCs w:val="20"/>
              </w:rPr>
              <w:t>活動一：月亮出來了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1.根據經驗或課本圖片，發現月亮出現的時間。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2.討論並發表月亮出現的時間。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活動二：月亮的位置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1.利用課本插圖，請兒童試說月亮的位置。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2.討論觀察月亮位置時，應記錄的項目。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3.說明：觀察月亮位置，要記錄的項目包括地點、時間、月亮的高度角及方位、月形等。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4.複習指北針的用法。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5.根據課本插圖，引導兒童學會利用拳頭數測量的方法。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6.說明高度角的概念。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7.討論與了解自製高度角觀測器的設計原理。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8.依照課本步驟，製作高度角觀測器。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9.根據課本圖片，引導兒童學會利用高度角觀測器進行測量。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10.說明：「拳頭數愈多或高度角愈大，就表示月亮的高度愈高」。</w:t>
            </w:r>
          </w:p>
        </w:tc>
        <w:tc>
          <w:tcPr>
            <w:tcW w:w="521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B718E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372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翰林版自然與生活科技四上教材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一.月亮</w:t>
            </w:r>
          </w:p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2.月亮位置的移動</w:t>
            </w:r>
          </w:p>
        </w:tc>
        <w:tc>
          <w:tcPr>
            <w:tcW w:w="1347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實際演練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實驗操作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2474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1-2-2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-2能權宜的運用自訂的標準或自設的工具去度量。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1-2-2-3了解即使情況一樣，所得的結果未必相同，並察覺導致此種結果的原因。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2-2-4-2觀察月亮東昇西落的情形，以及長期持續觀察月相，發現月相盈虧，具有週期性。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2142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2-2-1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培養良好的人際互動能力。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【性別平等教育】2-2-1了解不同性別者在團體中均扮演重要的角色。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【環境教育】4-2-3能表達自己對生活環境的意見，並傾聽他人對環境的想法。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</w:p>
        </w:tc>
      </w:tr>
      <w:tr w:rsidR="00792635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792635" w:rsidRPr="004E4D55" w:rsidRDefault="00792635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718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第三週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t>9/10~9/14</w:t>
            </w:r>
          </w:p>
        </w:tc>
        <w:tc>
          <w:tcPr>
            <w:tcW w:w="1843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一.月亮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2.月亮位置的移動</w:t>
            </w:r>
          </w:p>
        </w:tc>
        <w:tc>
          <w:tcPr>
            <w:tcW w:w="3966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/>
                <w:sz w:val="20"/>
                <w:szCs w:val="20"/>
              </w:rPr>
              <w:t>活動三：測量物體的高度角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1.依照課本步驟，測量遠近不同物體的高度角。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2.取一近處物體(如：旗竿頂)，在不同位置測量其高度角。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3.取一遠處物體(如：遠方山頂)，在不同位置測量其高度角。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4.在不同的位置，測量月亮的高度角。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5.依據實際測量結果，發現高度角觀測器最適合測量遠物。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6.說明：在同一時間，不同的位置，測量月亮的高度角，高度角不變。</w:t>
            </w:r>
          </w:p>
        </w:tc>
        <w:tc>
          <w:tcPr>
            <w:tcW w:w="521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B718E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372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翰林版自然與生活科技四上教材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一.月亮</w:t>
            </w:r>
          </w:p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2.月亮位置的移動</w:t>
            </w:r>
          </w:p>
        </w:tc>
        <w:tc>
          <w:tcPr>
            <w:tcW w:w="1347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實驗操作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2474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1-2-2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-2能權宜的運用自訂的標準或自設的工具去度量。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1-2-2-3了解即使情況一樣，所得的結果未必相同，並察覺導致此種結果的原因。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2-2-4-2觀察月亮東昇西落的情形，以及長期持續觀察月相，發現月相盈虧，具有週期性。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2142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2-2-1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培養良好的人際互動能力。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【性別平等教育】2-2-1了解不同性別者在團體中均扮演重要的角色。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【環境教育】4-2-3能表達自己對生活環境的意見，並傾聽他人對環境的想法。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</w:p>
        </w:tc>
      </w:tr>
      <w:tr w:rsidR="00792635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792635" w:rsidRPr="004E4D55" w:rsidRDefault="00792635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718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第四週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t>9/17~9/21</w:t>
            </w:r>
          </w:p>
        </w:tc>
        <w:tc>
          <w:tcPr>
            <w:tcW w:w="1843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一.月亮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2.月亮位置的移動</w:t>
            </w:r>
          </w:p>
        </w:tc>
        <w:tc>
          <w:tcPr>
            <w:tcW w:w="3966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/>
                <w:sz w:val="20"/>
                <w:szCs w:val="20"/>
              </w:rPr>
              <w:t>活動四：月亮位置的移動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1.提問：同一天的月亮位置會改變嗎？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2.實際觀察並記錄一天當中月亮位置變化。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（1）先猜測月亮移動的方向。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（2）每隔一小時觀測記錄1 次，連續 3次。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3.請兒童討論月亮觀測紀錄表應該包含的項目。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4.月亮觀測紀錄表，應記錄的項目：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（1）農曆日期。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（2）國曆日期。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（3）觀測時間。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（4）觀測地點。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（5）地面參考物體。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（6）月亮形狀。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（7）月亮的高度角。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（8）月亮方位。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5.根據月亮觀測紀錄表，發現月亮的方位和高度角會隨時間而改變，且月亮和太陽移動的方向相同，會從東邊升起，西邊落下。</w:t>
            </w:r>
          </w:p>
        </w:tc>
        <w:tc>
          <w:tcPr>
            <w:tcW w:w="521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B718E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372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翰林版自然與生活科技四上教材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一.月亮</w:t>
            </w:r>
          </w:p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2.月亮位置的移動</w:t>
            </w:r>
          </w:p>
        </w:tc>
        <w:tc>
          <w:tcPr>
            <w:tcW w:w="1347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作業評量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實驗操作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2474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1-2-2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-2能權宜的運用自訂的標準或自設的工具去度量。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1-2-2-3了解即使情況一樣，所得的結果未必相同，並察覺導致此種結果的原因。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1-2-3-2能形成預測式的假設(例如這球一定跳得高，因……)。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2-2-4-2觀察月亮東昇西落的情形，以及長期持續觀察月相，發現月相盈虧，具有週期性。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2142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2-2-1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培養良好的人際互動能力。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【性別平等教育】2-2-1了解不同性別者在團體中均扮演重要的角色。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【環境教育】4-2-3能表達自己對生活環境的意見，並傾聽他人對環境的想法。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</w:p>
        </w:tc>
      </w:tr>
      <w:tr w:rsidR="00792635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792635" w:rsidRPr="004E4D55" w:rsidRDefault="00792635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718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第五週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t>9/24~9/28</w:t>
            </w:r>
          </w:p>
        </w:tc>
        <w:tc>
          <w:tcPr>
            <w:tcW w:w="1843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一.月亮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3.月相的變化</w:t>
            </w:r>
          </w:p>
        </w:tc>
        <w:tc>
          <w:tcPr>
            <w:tcW w:w="3966" w:type="dxa"/>
            <w:shd w:val="clear" w:color="auto" w:fill="auto"/>
          </w:tcPr>
          <w:p w:rsidR="00792635" w:rsidRPr="00B718E8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/>
                <w:sz w:val="20"/>
                <w:szCs w:val="20"/>
              </w:rPr>
              <w:t>活動一：月亮的形狀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1.請兒童畫出曾經看過的月相。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2.察覺月亮有不同的形狀變化。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3.提問：在同一天會看到不同形狀的月亮嗎？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4.引導兒童討論，如何才能知道月相變化的情形，如：每天觀察月相的變化、查資料、設計紀錄表長期觀察並記錄下來等。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5.討論觀察月相的變化，必須記錄的項目。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（1）國曆日期。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（2）農曆日期。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（3）月相。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sz w:val="20"/>
                <w:szCs w:val="20"/>
              </w:rPr>
              <w:t>6.引導兒童閱讀科學小百科「農曆的由來」，和進行科學閱讀「農曆與月相」，說明月相、曆法和人們之間的關係。</w:t>
            </w:r>
          </w:p>
        </w:tc>
        <w:tc>
          <w:tcPr>
            <w:tcW w:w="521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B718E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372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翰林版自然與生活科技四上教材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一.月亮</w:t>
            </w:r>
          </w:p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3.月相的變化</w:t>
            </w:r>
          </w:p>
        </w:tc>
        <w:tc>
          <w:tcPr>
            <w:tcW w:w="1347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口頭討論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2474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1-2-2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-1運用感官或現成工具去度量，做量化的比較。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1-2-2-2能權宜的運用自訂的標準或自設的工具去度量。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1-2-5-1能運用表格、圖表(如解讀資料及登錄資料)。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1-2-5-2能傾聽別人的報告，並能清楚的表達自己的意思。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2-2-1-1對自然現象作有目的的偵測。運用現成的工具如溫度計、放大鏡、鏡子來幫助觀察，進行引發變因改變的探究活動，並學習安排觀測的工作流程。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2-2-4-2觀察月亮東昇西落的情形，以及長期持續觀察月相，發現月相盈虧，具有週期性。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2142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3-2-2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學習如何解決問題及做決定。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【性別平等教育】2-2-1了解不同性別者在團體中均扮演重要的角色。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【環境教育】4-2-3能表達自己對生活環境的意見，並傾聽他人對環境的想法。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</w:p>
        </w:tc>
      </w:tr>
      <w:tr w:rsidR="00792635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792635" w:rsidRPr="004E4D55" w:rsidRDefault="00792635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718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第六週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t>10/1~10/5</w:t>
            </w:r>
          </w:p>
        </w:tc>
        <w:tc>
          <w:tcPr>
            <w:tcW w:w="1843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一.月亮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3.月相的變化</w:t>
            </w:r>
          </w:p>
        </w:tc>
        <w:tc>
          <w:tcPr>
            <w:tcW w:w="3966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/>
                <w:sz w:val="20"/>
                <w:szCs w:val="20"/>
              </w:rPr>
              <w:t>活動二：月相變化的規則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1.展示兒童的月相觀測紀錄表，或利用課本圖片，讓兒童仔細觀察連續兩個月的月相觀測紀錄表。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2.根據月相觀測紀錄表，找出相同的月相，大約相隔多少天?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3.根據月相觀測紀錄表，察覺月相由圓到缺再到圓的變化，大約需要29或30天。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4.讓兒童排列月相變化的順序，如：朔、眉月、上弦月、盈凸月、望、虧凸月、下弦月、殘月。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5.歸納月相變化的規律與農曆的關係。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6.知道應用月相變化的規則，可以從農曆日期預測當天的月相；從月相可以大約算出當天的農曆日期。</w:t>
            </w:r>
          </w:p>
        </w:tc>
        <w:tc>
          <w:tcPr>
            <w:tcW w:w="521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B718E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372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翰林版自然與生活科技四上教材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一.月亮</w:t>
            </w:r>
          </w:p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3.月相的變化</w:t>
            </w:r>
          </w:p>
        </w:tc>
        <w:tc>
          <w:tcPr>
            <w:tcW w:w="1347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2474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1-2-2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-1運用感官或現成工具去度量，做量化的比較。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1-2-2-2能權宜的運用自訂的標準或自設的工具去度量。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1-2-5-1能運用表格、圖表(如解讀資料及登錄資料)。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1-2-5-2能傾聽別人的報告，並能清楚的表達自己的意思。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2-2-1-1對自然現象作有目的的偵測。運用現成的工具如溫度計、放大鏡、鏡子來幫助觀察，進行引發變因改變的探究活動，並學習安排觀測的工作流程。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2-2-4-2觀察月亮東昇西落的情形，以及長期持續觀察月相，發現月相盈虧，具有週期性。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2142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3-2-2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學習如何解決問題及做決定。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【性別平等教育】2-2-1了解不同性別者在團體中均扮演重要的角色。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【環境教育】4-2-3能表達自己對生活環境的意見，並傾聽他人對環境的想法。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</w:p>
        </w:tc>
      </w:tr>
      <w:tr w:rsidR="00792635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792635" w:rsidRPr="004E4D55" w:rsidRDefault="00792635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718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第七週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t>10/8~10/12</w:t>
            </w:r>
          </w:p>
        </w:tc>
        <w:tc>
          <w:tcPr>
            <w:tcW w:w="1843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二.水生生物的世界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1.認識水域</w:t>
            </w:r>
          </w:p>
        </w:tc>
        <w:tc>
          <w:tcPr>
            <w:tcW w:w="3966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/>
                <w:sz w:val="20"/>
                <w:szCs w:val="20"/>
              </w:rPr>
              <w:t>活動一：介紹水域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1.說明：臺灣好山好水，從高山到海邊，有許多地方都可以看到水域。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2.請兒童說出水域的定義。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3.名詞解釋：水域是指「有水的環境」。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4.利用課本圖片，介紹水域環境包括：湖泊、河口溼地、溪流、海岸、水田、池塘、灌溉溝渠、魚塭等。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5.水域環境簡介：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（1）池塘：是由陸地圍繞而成的較小水域。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（2）湖泊：湖泊比池塘大，在下層深處，水冷而缺氧。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（3）河口溼地：在河口紅樹林溼地，螃蟹、彈塗魚居住在紅樹林的呼吸根、支撐根所形成的洞穴裡；紅樹林的枝條、樹幹則為海葵、藤壺、螺附著生長的基地。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（4）溪流：上游通常是清澈、不受汙染，到了下游，河流通常較寬，流速較慢。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（5）海岸：海岸是海水和陸地的交界處。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（6）水田：包括稻田、芋頭田、茭白筍田、菱角田等。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（7）灌溉溝渠：在水田四周有大大小小的灌溉水渠，也有豐富的水生生物生存著。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（8）魚塭：陸上魚塭係指在陸地圍築、挖築或以建構室內養殖池設施，供繁殖或養殖水產生物之設施，分為淡水、半鹹水和鹹水等。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6.請兒童說出生活周遭的水域環境、所在的位置及其特色。</w:t>
            </w:r>
          </w:p>
        </w:tc>
        <w:tc>
          <w:tcPr>
            <w:tcW w:w="521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B718E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372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翰林版自然與生活科技四上教材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二.水生生物的世界</w:t>
            </w:r>
          </w:p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1.認識水域</w:t>
            </w:r>
          </w:p>
        </w:tc>
        <w:tc>
          <w:tcPr>
            <w:tcW w:w="1347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口頭報告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資料蒐集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2474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1-2-2-4知道依目的(或屬性)不同，可做不同的分類。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1-2-5-1能運用表格、圖表(如解讀資料及登錄資料)。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1-2-5-2能傾聽別人的報告，並能清楚的表達自己的意思。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5-2-1-3對科學及科學學習的價值，持正向態度。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7-2-0-3能安全妥善的使用日常生活中的器具。</w:t>
            </w:r>
          </w:p>
        </w:tc>
        <w:tc>
          <w:tcPr>
            <w:tcW w:w="2142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2-2-1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培養良好的人際互動能力。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【性別平等教育】2-2-1了解不同性別者在團體中均扮演重要的角色。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【資訊教育】1-2-1能了解資訊科技在日常生活之應用。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【環境教育】4-2-3能表達自己對生活環境的意見，並傾聽他人對環境的想法。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【環境教育】5-2-2具有參與調查生活周遭環境問題的經驗。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</w:p>
        </w:tc>
      </w:tr>
      <w:tr w:rsidR="00792635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792635" w:rsidRPr="004E4D55" w:rsidRDefault="00792635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718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第八週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t>10/15~10/19</w:t>
            </w:r>
          </w:p>
        </w:tc>
        <w:tc>
          <w:tcPr>
            <w:tcW w:w="1843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二.水生生物的世界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1.認識水域</w:t>
            </w:r>
          </w:p>
        </w:tc>
        <w:tc>
          <w:tcPr>
            <w:tcW w:w="3966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/>
                <w:sz w:val="20"/>
                <w:szCs w:val="20"/>
              </w:rPr>
              <w:t>活動二：拜訪水域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1.請兒童說出到過或看過的水域。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2.引導兒童討論，在調查水域環境前，應該進行哪些準備工作。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（1）適合進行調查的地點，如：學校生態池、公園的池塘、水田等。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（2）進行調查工作時，應該觀察的項目，如：水質、水生植物、水生動物等。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（3）設計水域觀察紀錄表，項目包括日期、地點、水域型態、水域環境的形成原因、水流情形、水質狀況、水生生物的生長環境和習性等。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（4）需要攜帶的用具，如：望遠鏡、放大鏡、撈網、圖鑑、紀錄表、水盤等。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3.說明：調查的水域不同，需要準備的用具及觀察紀錄的項目也不同。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4.透過課本圖片或實際水域調查結果，引導兒童發現不同水域中，有不同的水生生物生存。</w:t>
            </w:r>
          </w:p>
        </w:tc>
        <w:tc>
          <w:tcPr>
            <w:tcW w:w="521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B718E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372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翰林版自然與生活科技四上教材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二.水生生物的世界</w:t>
            </w:r>
          </w:p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1.認識水域</w:t>
            </w:r>
          </w:p>
        </w:tc>
        <w:tc>
          <w:tcPr>
            <w:tcW w:w="1347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口頭討論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訪問調查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2474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1-2-2-4知道依目的(或屬性)不同，可做不同的分類。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1-2-5-1能運用表格、圖表(如解讀資料及登錄資料)。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1-2-5-2能傾聽別人的報告，並能清楚的表達自己的意思。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5-2-1-3對科學及科學學習的價值，持正向態度。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7-2-0-3能安全妥善的使用日常生活中的器具。</w:t>
            </w:r>
          </w:p>
        </w:tc>
        <w:tc>
          <w:tcPr>
            <w:tcW w:w="2142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2-2-1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培養良好的人際互動能力。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【性別平等教育】2-2-1了解不同性別者在團體中均扮演重要的角色。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【資訊教育】1-2-1能了解資訊科技在日常生活之應用。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【環境教育】4-2-3能表達自己對生活環境的意見，並傾聽他人對環境的想法。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【環境教育】5-2-2具有參與調查生活周遭環境問題的經驗。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</w:p>
        </w:tc>
      </w:tr>
      <w:tr w:rsidR="00792635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792635" w:rsidRPr="004E4D55" w:rsidRDefault="00792635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718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第九週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t>10/22~10/26</w:t>
            </w:r>
          </w:p>
        </w:tc>
        <w:tc>
          <w:tcPr>
            <w:tcW w:w="1843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二.水生生物的世界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2.水生生物的祕密</w:t>
            </w:r>
          </w:p>
        </w:tc>
        <w:tc>
          <w:tcPr>
            <w:tcW w:w="3966" w:type="dxa"/>
            <w:shd w:val="clear" w:color="auto" w:fill="auto"/>
          </w:tcPr>
          <w:p w:rsidR="00792635" w:rsidRPr="00B718E8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/>
                <w:sz w:val="20"/>
                <w:szCs w:val="20"/>
              </w:rPr>
              <w:t>活動一：水生植物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1.利用課本圖片，觀察不同種類水生植物的生長方式。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2.引導兒童討論這些水生植物的根和葉是生長在水裡的什麼位置，如：水面上、漂在水面、水面下等。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3.引導兒童將水生植物依據根和葉的生長位置，進行分類（挺水、浮葉、漂浮、沉水）。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（1）挺水性植物：根著生於水底土裡，葉片都在水面上。例如：蓮花、香蒲。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（2）浮葉性植物：根長在水底土裡，葉片漂在水面上。如：睡蓮、臺灣萍蓬草。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（3）漂浮性植物：根長在水中，葉片漂在水面上。如：布袋蓮、大萍、浮萍。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（4）沉水性植物：植物體完全沉沒在水中。如：水蘊草。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活動二：挺水性植物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1.利用課本圖片，請兒童觀察蓮花是用什麼方法在水中生活。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2.透過課本圖片或實物，觀察蓮花的葉面、葉柄及地下莖等構造。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3.引導兒童討論蓮花的這些構造和它在水中生長的關係。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4.說明：蓮花的葉柄及地下莖中空，可以流通</w:t>
            </w:r>
            <w:r w:rsidRPr="00B718E8">
              <w:rPr>
                <w:rFonts w:ascii="標楷體" w:eastAsia="標楷體" w:hAnsi="標楷體" w:hint="eastAsia"/>
                <w:sz w:val="20"/>
                <w:szCs w:val="20"/>
              </w:rPr>
              <w:t>或儲存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t>空氣和增加浮力、蓮葉的葉面具有疏水性，可以增加浮力，以適應水中的生活。</w:t>
            </w:r>
          </w:p>
          <w:p w:rsidR="00792635" w:rsidRPr="00B718E8" w:rsidRDefault="00792635" w:rsidP="002E30C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sz w:val="20"/>
                <w:szCs w:val="20"/>
              </w:rPr>
              <w:t>5.引導兒童進行科學閱讀「蓮葉效應」，進一步說明蓮葉的特殊構造和相關仿生科技。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</w:p>
        </w:tc>
        <w:tc>
          <w:tcPr>
            <w:tcW w:w="521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B718E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372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翰林版自然與生活科技四上教材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二.水生生物的世界</w:t>
            </w:r>
          </w:p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2.水生生物的祕密</w:t>
            </w:r>
          </w:p>
        </w:tc>
        <w:tc>
          <w:tcPr>
            <w:tcW w:w="1347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實驗操作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2474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1-2-3-1對資料呈現的通則性做描述(例如同質料的物體，體積愈大則愈重……)。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1-2-3-3能在試驗時控制變因，做定性的觀察。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2-2-2-2知道陸生(或水生)動物外型特徵、運動方式，注意到如何去改善生活環境、調節飲食，來維護牠的健康。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3-2-0-3相信現象的變化，都是由某些變因的改變所促成的。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5-2-1-3對科學及科學學習的價值，持正向態度。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6-2-1-1能由「這是什麼？」、「怎麼會這樣？」等角度詢問，提出可探討的問題。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2142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3-2-2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學習如何解決問題及做決定。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【環境教育】3-2-1思考生物與非生物在環境中存在的價值。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</w:p>
        </w:tc>
      </w:tr>
      <w:tr w:rsidR="00792635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792635" w:rsidRPr="004E4D55" w:rsidRDefault="00792635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718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t>10/29~11/2</w:t>
            </w:r>
          </w:p>
        </w:tc>
        <w:tc>
          <w:tcPr>
            <w:tcW w:w="1843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二.水生生物的世界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2.水生生物的祕密</w:t>
            </w:r>
          </w:p>
        </w:tc>
        <w:tc>
          <w:tcPr>
            <w:tcW w:w="3966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/>
                <w:sz w:val="20"/>
                <w:szCs w:val="20"/>
              </w:rPr>
              <w:t>活動三：浮葉性植物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1.請兒童思考睡蓮具有哪些特殊構造來適應水位高低的變化。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2.透過課本圖片，引導兒童察覺睡蓮的外形構造和它在水中生長的關係。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3.說明：睡蓮的葉子寬大而扁平、長而柔軟的葉柄會隨水位的改變而彎曲或伸展，使葉片能保持平貼在水面上。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活動四：漂浮性植物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1.請兒童思考大萍和布袋蓮，為什麼可以漂浮在水面而不會下沉。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2.依照課本步驟，進行觀察漂浮性植物的實驗。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3.引導兒童討論布袋蓮的外形構造和它在水中生長的關係。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4.說明：布袋蓮的葉面有蠟質，水在布袋蓮的葉面會凝聚成水珠，因此布袋蓮的葉有防水的功能。布袋蓮有膨大的葉柄，葉柄裡有許多的氣室；使布袋蓮能漂浮在水面上。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5.引導兒童觀察大萍與槐葉蘋等漂浮性植物的葉面，發現葉面有細毛，這些細毛會形成許多空隙，可以儲存空氣，增加浮力，並具有防水性。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活動五：沉水性植物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1.引導兒童觀察水蘊草的外形。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2.依照課本步驟，進行觀察沉水性植物的實驗。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3.引導兒童討論水蘊草的外形構造和它在水中生長的關係。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4.說明：水生植物為了適應水中生活，它們的根、莖、葉多較柔軟，可以隨著水流擺動、保護植株，以減少水流的衝擊；且常具有發達的氣室，以增加浮力及儲存所需的空氣。</w:t>
            </w:r>
          </w:p>
        </w:tc>
        <w:tc>
          <w:tcPr>
            <w:tcW w:w="521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B718E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372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翰林版自然與生活科技四上教材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二.水生生物的世界</w:t>
            </w:r>
          </w:p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2.水生生物的祕密</w:t>
            </w:r>
          </w:p>
        </w:tc>
        <w:tc>
          <w:tcPr>
            <w:tcW w:w="1347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口頭討論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實驗操作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2474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1-2-3-1對資料呈現的通則性做描述(例如同質料的物體，體積愈大則愈重……)。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1-2-3-3能在試驗時控制變因，做定性的觀察。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2-2-2-2知道陸生(或水生)動物外型特徵、運動方式，注意到如何去改善生活環境、調節飲食，來維護牠的健康。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3-2-0-3相信現象的變化，都是由某些變因的改變所促成的。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5-2-1-3對科學及科學學習的價值，持正向態度。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6-2-1-1能由「這是什麼？」、「怎麼會這樣？」等角度詢問，提出可探討的問題。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2142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3-2-2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學習如何解決問題及做決定。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【環境教育】3-2-1思考生物與非生物在環境中存在的價值。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</w:p>
        </w:tc>
      </w:tr>
      <w:tr w:rsidR="00792635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792635" w:rsidRPr="004E4D55" w:rsidRDefault="00792635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718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第十一週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t>11/5~11/9</w:t>
            </w:r>
          </w:p>
        </w:tc>
        <w:tc>
          <w:tcPr>
            <w:tcW w:w="1843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二.水生生物的世界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2.水生生物的祕密</w:t>
            </w:r>
          </w:p>
        </w:tc>
        <w:tc>
          <w:tcPr>
            <w:tcW w:w="3966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/>
                <w:sz w:val="20"/>
                <w:szCs w:val="20"/>
              </w:rPr>
              <w:t>活動一：水生動物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1.利用課本圖片，引導兒童觀察魚的外形。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2.進行觀察魚的外形及運動方式的活動。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（1）觀察魚的身體構造。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（2）觀察魚在水中游動時，身體的哪些部位會擺動？魚停在原處時，身體的哪些部位會擺動？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（3）觀察、敘述並討論：魚在呼吸時，身體的哪些部位會活動？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3.歸納魚的外形構造和運動方式的關係。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活動二：水生動物的特殊構造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1.利用課本圖片，認識蝦、螃蟹、龜、水黽、紅娘華、蝌蚪、</w:t>
            </w:r>
            <w:r w:rsidRPr="00B718E8">
              <w:rPr>
                <w:rFonts w:ascii="標楷體" w:eastAsia="標楷體" w:hAnsi="標楷體" w:hint="eastAsia"/>
                <w:sz w:val="20"/>
                <w:szCs w:val="20"/>
              </w:rPr>
              <w:t>石田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t>螺和蛙的外形、呼吸方式和活動方式。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2.發現水生動物的外形不同，在水中活動及呼吸的方式也不同。</w:t>
            </w:r>
          </w:p>
        </w:tc>
        <w:tc>
          <w:tcPr>
            <w:tcW w:w="521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B718E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372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翰林版自然與生活科技四上教材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二.水生生物的世界</w:t>
            </w:r>
          </w:p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2.水生生物的祕密</w:t>
            </w:r>
          </w:p>
        </w:tc>
        <w:tc>
          <w:tcPr>
            <w:tcW w:w="1347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2474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1-2-3-1對資料呈現的通則性做描述(例如同質料的物體，體積愈大則愈重……)。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1-2-3-3能在試驗時控制變因，做定性的觀察。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2-2-2-2知道陸生(或水生)動物外型特徵、運動方式，注意到如何去改善生活環境、調節飲食，來維護牠的健康。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3-2-0-3相信現象的變化，都是由某些變因的改變所促成的。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5-2-1-3對科學及科學學習的價值，持正向態度。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6-2-1-1能由「這是什麼？」、「怎麼會這樣？」等角度詢問，提出可探討的問題。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2142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3-2-2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學習如何解決問題及做決定。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【環境教育】3-2-1思考生物與非生物在環境中存在的價值。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</w:p>
        </w:tc>
      </w:tr>
      <w:tr w:rsidR="00792635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792635" w:rsidRPr="004E4D55" w:rsidRDefault="00792635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718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第十二週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t>11/12~11/16</w:t>
            </w:r>
          </w:p>
        </w:tc>
        <w:tc>
          <w:tcPr>
            <w:tcW w:w="1843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二.水生生物的世界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3.保護水生生物的家</w:t>
            </w:r>
          </w:p>
        </w:tc>
        <w:tc>
          <w:tcPr>
            <w:tcW w:w="3966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/>
                <w:sz w:val="20"/>
                <w:szCs w:val="20"/>
              </w:rPr>
              <w:t>活動一：保護水生生物的家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1.請兒童說一說水生生物需要怎樣的環境，才能好好的成長。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2.引導兒童討論，哪些因素會破壞水域？我們可以為水生生物做哪些事，來保護</w:t>
            </w:r>
            <w:r w:rsidRPr="00B718E8">
              <w:rPr>
                <w:rFonts w:ascii="標楷體" w:eastAsia="標楷體" w:hAnsi="標楷體" w:hint="eastAsia"/>
                <w:sz w:val="20"/>
                <w:szCs w:val="20"/>
              </w:rPr>
              <w:t>它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t>們的家？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（1）垃圾問題：不任意丟棄及傾倒垃圾到水域中，以免汙染及破壞水域環境。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（2）工廠及養殖場的汙水問題：工廠及養殖場廢水須經過汙水處理，才能將廢水排入水域中，以免汙染及破壞水域環境。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（3）旅遊及放生問題：到戶外旅遊時，不在水域旁捕撈動物或烤肉，以免汙染水域環境；不可以隨意放生動物，以免破壞水域原有的生態環境。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（4）濫墾、濫伐問題：在水域附近濫墾、濫伐將會破壞水域環境，威脅到水生生物的生存環境。</w:t>
            </w:r>
          </w:p>
        </w:tc>
        <w:tc>
          <w:tcPr>
            <w:tcW w:w="521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B718E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372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翰林版自然與生活科技四上教材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二.水生生物的世界</w:t>
            </w:r>
          </w:p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3.保護水生生物的家</w:t>
            </w:r>
          </w:p>
        </w:tc>
        <w:tc>
          <w:tcPr>
            <w:tcW w:w="1347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口頭報告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蒐集資料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2474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1-2-5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-3能由電話、報紙、圖書、網路與媒體獲得資訊。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2-2-2-2知道陸生(或水生)動物外型特徵、運動方式，注意到如何去改善生活環境、調節飲食，來維護牠的健康。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3-2-0-3相信現象的變化，都是由某些變因的改變所促成的。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</w:p>
        </w:tc>
        <w:tc>
          <w:tcPr>
            <w:tcW w:w="2142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2-2-1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培養良好的人際互動能力。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【生涯發展教育】2-2-2激發對工作世界的好奇心。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【性別平等教育】3-2-1運用科技與媒體資源，不因性別而有差異。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【資訊教育】1-2-1能了解資訊科技在日常生活之應用。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【環境教育】1-2-1覺知環境與個人身心健康的關係。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【環境教育】3-2-1思考生物與非生物在環境中存在的價值。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【環境教育】4-2-1能操作基本科學技能與運用網路資訊蒐集環境資料。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【環境教育】5-2-2具有參與調查生活周遭環境問題的經驗。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</w:p>
        </w:tc>
      </w:tr>
      <w:tr w:rsidR="00792635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792635" w:rsidRPr="004E4D55" w:rsidRDefault="00792635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718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第十三週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t>11/19~11/23</w:t>
            </w:r>
          </w:p>
        </w:tc>
        <w:tc>
          <w:tcPr>
            <w:tcW w:w="1843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三. 運輸工具與能源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1.認識運輸工具</w:t>
            </w:r>
          </w:p>
        </w:tc>
        <w:tc>
          <w:tcPr>
            <w:tcW w:w="3966" w:type="dxa"/>
            <w:shd w:val="clear" w:color="auto" w:fill="auto"/>
          </w:tcPr>
          <w:p w:rsidR="00792635" w:rsidRPr="00B718E8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/>
                <w:sz w:val="20"/>
                <w:szCs w:val="20"/>
              </w:rPr>
              <w:t>活動一：常見的運輸工具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1.請兒童利用肢體表演，呈現生活中常見的運輸工具。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2.請兒童說出曾經看過的運輸工具，並分別指出這些常見的運輸工具各是在哪裡行駛或航行。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3.依據課本圖片，引導兒童說出常見運輸工具各具有何種用途。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4.請兒童說出要到達想去的地方，會如何選擇運輸工具並試說原因。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活動二：運輸工具的演進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1.利用課本圖片引導兒童觀察，輪子是怎麼發明的。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2.說明：在輪子發明之前，人們是利用在圓木上移動物體，來搬運重物。而後以笨重的圓木搬運重物，後來將圓木切片，就形成了輪子的雛形。後來更進一步設計出輪軸、輻條等構造，使得輪子愈來愈輕巧及便利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 xml:space="preserve">3.說明：從古自今，運輸工具的演進順序由人力到獸力，再演進到有輪子的車子。這樣的發明，使陸上的交通更快速、更方便。 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 xml:space="preserve">4.引導兒童討論，除了路上的運輸工具外，還有哪些運輸工具的演進？ 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5.說明：以前的船隻比較小，獨木舟只能乘坐兩人和極少數的貨品。隨著時代的進步，發明了靠風力行駛的帆船，可搭載的人及貨品增多了。直到現今發明了郵輪，不但行駛速度愈來愈快，載運量也大幅增加。另外，飛機經過一再的改良至今常見的飛機，載客量及載運貨物量都大幅增加，飛行速度更快，安全性也大幅提高。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sz w:val="20"/>
                <w:szCs w:val="20"/>
              </w:rPr>
              <w:t>6.引導兒童進行科學閱讀「瓦特」，知道蒸汽機改良為一劃時代的進步。</w:t>
            </w:r>
          </w:p>
        </w:tc>
        <w:tc>
          <w:tcPr>
            <w:tcW w:w="521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B718E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372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翰林版自然與生活科技四上教材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三. 運輸工具與能源</w:t>
            </w:r>
          </w:p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1.認識運輸工具</w:t>
            </w:r>
          </w:p>
        </w:tc>
        <w:tc>
          <w:tcPr>
            <w:tcW w:w="1347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平時上課表現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蒐集資料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2474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1-2-2-4知道依目的(或屬性)不同，可做不同的分類。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1-2-5-2能傾聽別人的報告，並能清楚的表達自己的意思。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2-2-6-2認識運輸能源(如汽油)和運輸工具(如火車頭、車廂、軌道)。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</w:p>
        </w:tc>
        <w:tc>
          <w:tcPr>
            <w:tcW w:w="2142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2-2-1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培養良好的人際互動能力。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【性別平等教育】2-2-1了解不同性別者在團體中均扮演重要的角色。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【資訊教育】1-2-1能了解資訊科技在日常生活之應用。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【環境教育】1-2-4覺知自己的生活方式對環境的影響。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【環境教育】4-2-3能表達自己對生活環境的意見，並傾聽他人對環境的想法。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</w:p>
        </w:tc>
      </w:tr>
      <w:tr w:rsidR="00792635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792635" w:rsidRPr="004E4D55" w:rsidRDefault="00792635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718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第十四週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t>11/26~11/30</w:t>
            </w:r>
          </w:p>
        </w:tc>
        <w:tc>
          <w:tcPr>
            <w:tcW w:w="1843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三. 運輸工具與能源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1.認識運輸工具</w:t>
            </w:r>
          </w:p>
        </w:tc>
        <w:tc>
          <w:tcPr>
            <w:tcW w:w="3966" w:type="dxa"/>
            <w:shd w:val="clear" w:color="auto" w:fill="auto"/>
          </w:tcPr>
          <w:p w:rsidR="00792635" w:rsidRPr="00B718E8" w:rsidRDefault="00792635" w:rsidP="002E30C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8E8">
              <w:rPr>
                <w:rFonts w:ascii="標楷體" w:eastAsia="標楷體" w:hAnsi="標楷體"/>
                <w:sz w:val="20"/>
                <w:szCs w:val="20"/>
              </w:rPr>
              <w:t>活動三：常見運輸工具的構造與功能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1.教師可以適時引導兒童發現陸海空不同的運輸工具，具有不同的外形特徵（如空中的運輸工具通常有機翼、船隻有駕駛艙且船頭較窄可減少阻力、陸地上的交通工具通常有輪子和車體）。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 w:hint="eastAsia"/>
                <w:sz w:val="20"/>
                <w:szCs w:val="20"/>
              </w:rPr>
              <w:t>2.說明腳踏車的構造和功能，包含煞車把手、把手、車輪、鏈條和踏板。</w:t>
            </w:r>
          </w:p>
          <w:p w:rsidR="00792635" w:rsidRPr="00B718E8" w:rsidRDefault="00792635" w:rsidP="002E30C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sz w:val="20"/>
                <w:szCs w:val="20"/>
              </w:rPr>
              <w:t>3.說明機車的構造和功能，包含把手、煞車把手、車輪、油箱、引擎和後視鏡。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sz w:val="20"/>
                <w:szCs w:val="20"/>
              </w:rPr>
              <w:t>4.說明汽車的構造和功能，包含方向盤、煞車裝置、車輪、油箱、引擎和後視鏡。</w:t>
            </w:r>
          </w:p>
        </w:tc>
        <w:tc>
          <w:tcPr>
            <w:tcW w:w="521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B718E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372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翰林版自然與生活科技四上教材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三. 運輸工具與能源</w:t>
            </w:r>
          </w:p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1.認識運輸工具</w:t>
            </w:r>
          </w:p>
        </w:tc>
        <w:tc>
          <w:tcPr>
            <w:tcW w:w="1347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口頭報告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實驗操作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2474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1-2-2-4知道依目的(或屬性)不同，可做不同的分類。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1-2-5-2能傾聽別人的報告，並能清楚的表達自己的意思。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2-2-6-2認識運輸能源(如汽油)和運輸工具(如火車頭、車廂、軌道)。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</w:p>
        </w:tc>
        <w:tc>
          <w:tcPr>
            <w:tcW w:w="2142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2-2-1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培養良好的人際互動能力。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【性別平等教育】2-2-1了解不同性別者在團體中均扮演重要的角色。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【資訊教育】1-2-1能了解資訊科技在日常生活之應用。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【環境教育】1-2-4覺知自己的生活方式對環境的影響。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【環境教育】4-2-3能表達自己對生活環境的意見，並傾聽他人對環境的想法。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</w:p>
        </w:tc>
      </w:tr>
      <w:tr w:rsidR="00792635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792635" w:rsidRPr="004E4D55" w:rsidRDefault="00792635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718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第十五週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t>12/3~12/7</w:t>
            </w:r>
          </w:p>
        </w:tc>
        <w:tc>
          <w:tcPr>
            <w:tcW w:w="1843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三. 運輸工具與能源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2.能源與生活</w:t>
            </w:r>
          </w:p>
        </w:tc>
        <w:tc>
          <w:tcPr>
            <w:tcW w:w="3966" w:type="dxa"/>
            <w:shd w:val="clear" w:color="auto" w:fill="auto"/>
          </w:tcPr>
          <w:p w:rsidR="00792635" w:rsidRPr="00B718E8" w:rsidRDefault="00792635" w:rsidP="002E30C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8E8">
              <w:rPr>
                <w:rFonts w:ascii="標楷體" w:eastAsia="標楷體" w:hAnsi="標楷體"/>
                <w:sz w:val="20"/>
                <w:szCs w:val="20"/>
              </w:rPr>
              <w:t>活動一：運輸工具的動力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1.觀察課本圖片，並討論早期的運輸工具動力來源有哪些？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（1）人力車－人力。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（2）牛車－獸力。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（3）蒸汽火車－蒸汽。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（4）帆船－風力。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2.引導兒童討論，如何運用手邊的東西，自製一輛會</w:t>
            </w:r>
            <w:r w:rsidRPr="00B718E8">
              <w:rPr>
                <w:rFonts w:ascii="標楷體" w:eastAsia="標楷體" w:hAnsi="標楷體" w:hint="eastAsia"/>
                <w:sz w:val="20"/>
                <w:szCs w:val="20"/>
              </w:rPr>
              <w:t>飛行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t>的</w:t>
            </w:r>
            <w:r w:rsidRPr="00B718E8">
              <w:rPr>
                <w:rFonts w:ascii="標楷體" w:eastAsia="標楷體" w:hAnsi="標楷體" w:hint="eastAsia"/>
                <w:sz w:val="20"/>
                <w:szCs w:val="20"/>
              </w:rPr>
              <w:t>飛機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t>？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活動二：彈力</w:t>
            </w:r>
            <w:r w:rsidRPr="00B718E8">
              <w:rPr>
                <w:rFonts w:ascii="標楷體" w:eastAsia="標楷體" w:hAnsi="標楷體" w:hint="eastAsia"/>
                <w:sz w:val="20"/>
                <w:szCs w:val="20"/>
              </w:rPr>
              <w:t>飛機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1.操作：教師引導兒童利用橡皮筋、竹筷、A4影印紙、膠帶、訂書機等製作一輛彈力飛機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（1）摺出各種造型的紙飛機。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（2）利用訂書機將橡皮筋固定在紙飛</w:t>
            </w:r>
          </w:p>
          <w:p w:rsidR="00792635" w:rsidRPr="00B718E8" w:rsidRDefault="00792635" w:rsidP="002E30C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8E8">
              <w:rPr>
                <w:rFonts w:ascii="標楷體" w:eastAsia="標楷體" w:hAnsi="標楷體"/>
                <w:sz w:val="20"/>
                <w:szCs w:val="20"/>
              </w:rPr>
              <w:t>機上。</w:t>
            </w:r>
          </w:p>
          <w:p w:rsidR="00792635" w:rsidRPr="00B718E8" w:rsidRDefault="00792635" w:rsidP="002E30C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8E8">
              <w:rPr>
                <w:rFonts w:ascii="標楷體" w:eastAsia="標楷體" w:hAnsi="標楷體"/>
                <w:sz w:val="20"/>
                <w:szCs w:val="20"/>
              </w:rPr>
              <w:t>（3）將兩根竹筷用膠帶固定在一起，</w:t>
            </w:r>
          </w:p>
          <w:p w:rsidR="00792635" w:rsidRPr="00B718E8" w:rsidRDefault="00792635" w:rsidP="002E30C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8E8">
              <w:rPr>
                <w:rFonts w:ascii="標楷體" w:eastAsia="標楷體" w:hAnsi="標楷體"/>
                <w:sz w:val="20"/>
                <w:szCs w:val="20"/>
              </w:rPr>
              <w:t>製做成發射臺。</w:t>
            </w:r>
          </w:p>
          <w:p w:rsidR="00792635" w:rsidRPr="00B718E8" w:rsidRDefault="00792635" w:rsidP="002E30C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8E8">
              <w:rPr>
                <w:rFonts w:ascii="標楷體" w:eastAsia="標楷體" w:hAnsi="標楷體"/>
                <w:sz w:val="20"/>
                <w:szCs w:val="20"/>
              </w:rPr>
              <w:t>（4）將紙飛機上的橡皮筋放在發射臺</w:t>
            </w:r>
          </w:p>
          <w:p w:rsidR="00792635" w:rsidRPr="00B718E8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/>
                <w:sz w:val="20"/>
                <w:szCs w:val="20"/>
              </w:rPr>
              <w:t>上，拉緊後放開，就可以將飛機發射出去。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sz w:val="20"/>
                <w:szCs w:val="20"/>
              </w:rPr>
              <w:t>2.請兒童討論彈力飛機的動力來源是什麼？</w:t>
            </w:r>
          </w:p>
        </w:tc>
        <w:tc>
          <w:tcPr>
            <w:tcW w:w="521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B718E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372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翰林版自然與生活科技四上教材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三. 運輸工具與能源</w:t>
            </w:r>
          </w:p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2.能源與生活</w:t>
            </w:r>
          </w:p>
        </w:tc>
        <w:tc>
          <w:tcPr>
            <w:tcW w:w="1347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口頭報告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口頭討論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平時上課表現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2474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1-2-2-4知道依目的(或屬性)不同，可做不同的分類。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1-2-5-2能傾聽別人的報告，並能清楚的表達自己的意思。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2-2-6-2認識運輸能源(如汽油)和運輸工具(如火車頭、車廂、軌道)。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4-2-1-2認識科技的特性。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</w:p>
        </w:tc>
        <w:tc>
          <w:tcPr>
            <w:tcW w:w="2142" w:type="dxa"/>
            <w:shd w:val="clear" w:color="auto" w:fill="auto"/>
          </w:tcPr>
          <w:p w:rsidR="00792635" w:rsidRPr="00B718E8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【性別平等教育】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2-2-1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了解不同性別者在團體中均扮演重要的角色。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3-2-7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製作簡易創意生活用品。</w:t>
            </w:r>
            <w:r w:rsidRPr="00B718E8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【資訊教育】1-2-1能了解資訊科技在日常生活之應用。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1-2-4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覺知自己的生活方式對環境的影響。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【環境教育】2-2-2認識生活周遭的環境問題形成的原因，並探究可能的改善方法。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【環境教育】4-2-3能表達自己對生活環境的意見，並傾聽他人對環境的想法。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【環境教育】4-2-4能辨識與執行符合環境保護概念之綠色消費行為。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【環境教育】5-2-2具有參與調查生活周遭環境問題的經驗。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</w:p>
        </w:tc>
      </w:tr>
      <w:tr w:rsidR="00792635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792635" w:rsidRPr="004E4D55" w:rsidRDefault="00792635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718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第十六週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t>12/10~12/14</w:t>
            </w:r>
          </w:p>
        </w:tc>
        <w:tc>
          <w:tcPr>
            <w:tcW w:w="1843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三. 運輸工具與能源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2.能源與生活</w:t>
            </w:r>
          </w:p>
        </w:tc>
        <w:tc>
          <w:tcPr>
            <w:tcW w:w="3966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/>
                <w:sz w:val="20"/>
                <w:szCs w:val="20"/>
              </w:rPr>
              <w:t>活動三：認識能源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1.利用課本圖片，引導兒童了解運輸工具的動力來源。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2.說明：可以產生能量供人們使用的資源，就稱為能源。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3.利用課本圖片，引導兒童思考生活中會運用到哪些能源？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4.說明：臺灣目前的發電方式，以火力發電為主、其次是核能發電與水力發電。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活動四：使用能所產生的汙染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1.利用課本圖片，讓兒童討論能源在使用過程中會產生的汙染情形。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2.引導兒童了解燃燒煤炭、石油、天然氣時會排放出廢氣，造成空氣汙染及全球暖化等。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3.引導兒童閱讀</w:t>
            </w:r>
            <w:r w:rsidRPr="00B718E8">
              <w:rPr>
                <w:rFonts w:ascii="標楷體" w:eastAsia="標楷體" w:hAnsi="標楷體" w:hint="eastAsia"/>
                <w:sz w:val="20"/>
                <w:szCs w:val="20"/>
              </w:rPr>
              <w:t>科學小百科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t>「核能發電的優點與危機」，使兒童了解核能的優點與缺點。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活動五：節約能源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1.引導兒童思考並討論，目前我們所使用的能源，是可以無限取用的嗎？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2.說明：石油、天然氣、煤等是有限的，用完就沒了。風、水、太陽的能量才能無限取用。因此為了避免過度消耗能源，減少汙染，我們要節約能源，同時積極開發綠色能源。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3.引導兒童討論節約能源的方法。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（1）隨手關燈。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（2）關掉不使用的插座。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（3）選用有節能標章的家電。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（4）騎腳踏車代替搭車。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4.引導兒童討論，並蒐集目前有哪些發展綠色能源的做法。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（1）發展太陽能發電。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（2）發展風力發電。</w:t>
            </w:r>
          </w:p>
        </w:tc>
        <w:tc>
          <w:tcPr>
            <w:tcW w:w="521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B718E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372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翰林版自然與生活科技四上教材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三. 運輸工具與能源</w:t>
            </w:r>
          </w:p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2.能源與生活</w:t>
            </w:r>
          </w:p>
        </w:tc>
        <w:tc>
          <w:tcPr>
            <w:tcW w:w="1347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作品評量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資料蒐集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2474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1-2-3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-1對資料呈現的通則性做描述(例如同質料的物體，體積愈大則愈重……)。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1-2-5-2能傾聽別人的報告，並能清楚的表達自己的意思。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2-2-6-2認識運輸能源(如汽油)和運輸工具(如火車頭、車廂、軌道)。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4-2-1-1了解科技在生活中的重要性。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4-2-2-3體會科技與家庭生活的互動關係。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5-2-1-3對科學及科學學習的價值，持正向態度。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2142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2-2-4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了解工作對個人的意義及社會的重要性。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【性別平等教育】2-2-1了解不同性別者在團體中均扮演重要的角色。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【家政教育】3-2-7製作簡易創意生活用品。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【資訊教育】1-2-1能了解資訊科技在日常生活之應用。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【環境教育】1-2-2能藉由感官接觸環境中的動、植物和景觀，欣賞自然之美，並能以多元的方式表達內心感受。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【環境教育】4-2-2能具體提出改善週遭環境問題的措施。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【環境教育】4-2-3能表達自己對生活環境的意見，並傾聽他人對環境的想法。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</w:p>
        </w:tc>
      </w:tr>
      <w:tr w:rsidR="00792635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792635" w:rsidRPr="004E4D55" w:rsidRDefault="00792635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718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第十七週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t>12/17~12/21</w:t>
            </w:r>
          </w:p>
        </w:tc>
        <w:tc>
          <w:tcPr>
            <w:tcW w:w="1843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四.燈泡亮了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1.讓燈泡亮起來</w:t>
            </w:r>
          </w:p>
        </w:tc>
        <w:tc>
          <w:tcPr>
            <w:tcW w:w="3966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/>
                <w:sz w:val="20"/>
                <w:szCs w:val="20"/>
              </w:rPr>
              <w:t>活動一：燈籠的構造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1.引導兒童思考，生活中有哪些物品會發亮。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2.請兒童觀察手提燈籠是由哪些東西組成的（例如：燈泡、電線、電池、燈罩、開關等）。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3.請兒童觀察並說出電池、電線和小燈泡的外形構造。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活動二：電路的連接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1.請兒童試著連接電池、電線和燈泡，使小燈泡發亮。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2.探討讓小燈泡發亮的連接方式，並請兒童討論「這些能讓燈泡發亮的連接方式，有什麼共同的地方？」。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3.說明：連接燈泡的電線必須同時接在電池的正極和負極，與小燈泡上的螺紋狀金屬體與灰色接點，小燈泡才會亮。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4.認識通路、斷路的概念。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5.請兒童分組討論，哪些原因會造成斷路。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（1）電池沒電。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（2）電池與燈泡的連接方式錯誤。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（3）電池與燈泡沒有接好。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（4）燈泡壞掉了。</w:t>
            </w:r>
          </w:p>
        </w:tc>
        <w:tc>
          <w:tcPr>
            <w:tcW w:w="521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B718E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372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翰林版自然與生活科技四上教材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四.燈泡亮了</w:t>
            </w:r>
          </w:p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1.讓燈泡亮起來</w:t>
            </w:r>
          </w:p>
        </w:tc>
        <w:tc>
          <w:tcPr>
            <w:tcW w:w="1347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實驗操作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2474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1-2-3-1對資料呈現的通則性做描述(例如同質料的物體，體積愈大則愈重……)。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1-2-3-2能形成預測式的假設(例如這球一定跳得高，因……)。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1-2-3-3能在試驗時控制變因，做定性的觀察。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2-2-3-1認識物質除了外表特徵之外，亦有性質的不同，例如溶解性質、磁性、導電性等。並應用這些性質來分離或結合它們。知道物質可因燃燒、氧化、發酵而改變，這些改變可能和溫度、水、空氣等都有關。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2-2-5-1利用折射、色散，電池、電線、燈泡、小馬達，空氣或水的流動等來設計各種玩具。在想辦法改良玩具時，研討變化的原因，獲得對物質性質的了解，再藉此了解來著手改進。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4-2-1-1了解科技在生活中的重要性。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得發現和新的認知，培養出信心及樂趣。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6-2-1-1能由「這是什麼？」、「怎麼會這樣？」等角度詢問，提出可探討的問題。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2142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2-2-1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培養良好的人際互動能力。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【性別平等教育】2-2-1瞭解不同性別者在團體中均扮演重要的角色。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【環境教育】2-2-2認識生活周遭的環境問題形成的原因，並探究可能的改善方法。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【環境教育】4-2-2能具體提出改善週遭環境問題的措施。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【環境教育】5-2-2具有參與調查生活周遭環境問題的經驗。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</w:p>
        </w:tc>
      </w:tr>
      <w:tr w:rsidR="00792635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792635" w:rsidRPr="004E4D55" w:rsidRDefault="00792635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718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第十八週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t>12/24~12/28</w:t>
            </w:r>
          </w:p>
        </w:tc>
        <w:tc>
          <w:tcPr>
            <w:tcW w:w="1843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四.燈泡亮了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1.讓燈泡亮起來</w:t>
            </w:r>
          </w:p>
        </w:tc>
        <w:tc>
          <w:tcPr>
            <w:tcW w:w="3966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/>
                <w:sz w:val="20"/>
                <w:szCs w:val="20"/>
              </w:rPr>
              <w:t>活動三：開關與導體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1.透過兒童平日打開電燈開關的經驗，讓兒童思考開關的設計。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2.說明：開關的設計除了可以避免觸電，也能方便我們使用。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3.提問：連接燈泡與電池時，我們要如何連接才能更安全呢？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4.教師介紹燈泡座及電池座，並指導兒童使用的方法。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5.依照課本步驟，製作簡易開關。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6.提問：想一想，為什麼壓下紙板，燈泡才會亮呢？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7.說明：迴紋針是導體與電線接觸，當兩迴紋針互相接觸時，會形成通路，讓燈泡發亮；厚紙板是不良導體，透過紙板連接兩電線，會形成斷路，燈泡就不亮。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8.請兒童尋找並蒐集可以連接在簡易開關兩迴紋針中間的物品，如：鉛筆、錢幣、尺、髮夾、書本、橡皮擦、剪刀、膠水等。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9.引導兒童試驗，並找出哪些物品能使簡易開關的小燈泡亮起來。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10.發表試驗的結果，發現在電路間連接金屬物，能使小燈泡發亮。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11.說明：連接在電流通路中的各種不同物品，可以導電，使燈泡發亮的稱為「導體」；不能導電，無法使燈泡發亮的稱為「不良導體」。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12.認識手電筒的構造，並知道手電筒是如何連接形成通路或斷路的。</w:t>
            </w:r>
          </w:p>
        </w:tc>
        <w:tc>
          <w:tcPr>
            <w:tcW w:w="521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B718E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372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翰林版自然與生活科技四上教材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四.燈泡亮了</w:t>
            </w:r>
          </w:p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1.讓燈泡亮起來</w:t>
            </w:r>
          </w:p>
        </w:tc>
        <w:tc>
          <w:tcPr>
            <w:tcW w:w="1347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實驗操作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2474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1-2-3-1對資料呈現的通則性做描述(例如同質料的物體，體積愈大則愈重……)。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1-2-3-2能形成預測式的假設(例如這球一定跳得高，因……)。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1-2-3-3能在試驗時控制變因，做定性的觀察。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2-2-3-1認識物質除了外表特徵之外，亦有性質的不同，例如溶解性質、磁性、導電性等。並應用這些性質來分離或結合它們。知道物質可因燃燒、氧化、發酵而改變，這些改變可能和溫度、水、空氣等都有關。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2-2-5-1利用折射、色散，電池、電線、燈泡、小馬達，空氣或水的流動等來設計各種玩具。在想辦法改良玩具時，研討變化的原因，獲得對物質性質的了解，再藉此了解來著手改進。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4-2-1-1了解科技在生活中的重要性。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得發現和新的認知，培養出信心及樂趣。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6-2-1-1能由「這是什麼？」、「怎麼會這樣？」等角度詢問，提出可探討的問題。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2142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2-2-1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培養良好的人際互動能力。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【性別平等教育】2-2-1了解不同性別者在團體中均扮演重要的角色。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【環境教育】2-2-2認識生活周遭的環境問題形成的原因，並探究可能的改善方法。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【環境教育】4-2-2能具體提出改善週遭環境問題的措施。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【環境教育】5-2-2具有參與調查生活周遭環境問題的經驗。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</w:p>
        </w:tc>
      </w:tr>
      <w:tr w:rsidR="00792635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792635" w:rsidRPr="004E4D55" w:rsidRDefault="00792635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718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第十九週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t>12/31~1/4</w:t>
            </w:r>
          </w:p>
        </w:tc>
        <w:tc>
          <w:tcPr>
            <w:tcW w:w="1843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四.燈泡亮了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2.串聯與並聯</w:t>
            </w:r>
          </w:p>
        </w:tc>
        <w:tc>
          <w:tcPr>
            <w:tcW w:w="3966" w:type="dxa"/>
            <w:shd w:val="clear" w:color="auto" w:fill="auto"/>
          </w:tcPr>
          <w:p w:rsidR="00792635" w:rsidRPr="00B718E8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/>
                <w:sz w:val="20"/>
                <w:szCs w:val="20"/>
              </w:rPr>
              <w:t>活動一：電池的串聯與並聯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1.請兒童試驗可以使燈泡更亮的方法。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2.依據課本步驟，試驗能讓燈泡更亮的方法。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3.發表試驗的結果，換新電池、電池串聯方式連接，都可以使燈泡比較亮。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4.認識電池的串聯、並聯。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5.說明：電池的串聯可以讓小燈泡變亮，燈泡的亮度，會隨著電池數的增加而增加。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sz w:val="20"/>
                <w:szCs w:val="20"/>
              </w:rPr>
              <w:t>6.引導兒童閱讀科學小百科「使用電池的正確方式」。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活動二：燈泡的串聯與並聯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1.探討可以使兩個燈泡一起亮的方法。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2.依據課本步驟，試驗可以使兩個燈泡一起發亮的方法。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3.認識燈泡的串聯、並聯。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4.知道燈泡的串聯和並聯，都可以使兩個燈泡一起亮。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5.說明：燈泡的並聯比串聯接法，燈泡會比較亮。若其中一個燈泡沒接好，燈泡串聯時，兩個燈泡都不會亮，如果是燈泡並聯時，只有其中一個燈泡會亮。</w:t>
            </w:r>
          </w:p>
        </w:tc>
        <w:tc>
          <w:tcPr>
            <w:tcW w:w="521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B718E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372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翰林版自然與生活科技四上教材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四.燈泡亮了</w:t>
            </w:r>
          </w:p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2.串聯與並聯</w:t>
            </w:r>
          </w:p>
        </w:tc>
        <w:tc>
          <w:tcPr>
            <w:tcW w:w="1347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實驗操作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2474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1-2-3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-1對資料呈現的通則性做描述(例如同質料的物體，體積愈大則愈重……)。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1-2-3-2能形成預測式的假設(例如這球一定跳得高，因……)。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1-2-3-3能在試驗時控制變因，做定性的觀察。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1-2-5-2能傾聽別人的報告，並能清楚的表達自己的意思。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2-2-3-1認識物質除了外表特徵之外，亦有性質的不同，例如溶解性質、磁性、導電性等。並應用這些性質來分離或結合它們。知道物質可因燃燒、氧化、發酵而改變，這些改變可能和溫度、水、空氣等都有關。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3-2-0-2察覺只要實驗的情況相同，產生的結果會很相近。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4-2-1-1了解科技在生活中的重要性。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決的辦法。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2142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2-2-1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培養良好的人際互動能力。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【性別平等教育】2-2-1了解不同性別者在團體中均扮演重要的角色。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【環境教育】2-2-2認識生活周遭的環境問題形成的原因，並探究可能的改善方法。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【環境教育】4-2-2能具體提出改善週遭環境問題的措施。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【環境教育】5-2-2具有參與調查生活周遭環境問題的經驗。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</w:p>
        </w:tc>
      </w:tr>
      <w:tr w:rsidR="00792635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792635" w:rsidRPr="004E4D55" w:rsidRDefault="00792635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718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第二十週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t>1/7~1/11</w:t>
            </w:r>
          </w:p>
        </w:tc>
        <w:tc>
          <w:tcPr>
            <w:tcW w:w="1843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四.燈泡亮了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3.電池玩具</w:t>
            </w:r>
          </w:p>
        </w:tc>
        <w:tc>
          <w:tcPr>
            <w:tcW w:w="3966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/>
                <w:sz w:val="20"/>
                <w:szCs w:val="20"/>
              </w:rPr>
              <w:t>活動一：認識小馬達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1.請兒童觀察會動的玩具，裡面有哪些構造。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2.認識小馬達的構造。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活動二：小馬達的轉向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1.讓兒童試著連接電池、電線和小馬達，使小馬達轉動。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2.提問：想要看清楚小馬達的轉動方向，可以怎麼做？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（1）裝風扇葉片。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（2）貼上膠帶。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（3）綁上尼龍繩。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3.讓兒童試著改變電池正負極的連接位置，並觀察小馬達的轉動方向。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4.發表試驗的結果，要形成通路小馬達才會轉動，電池正負極位置的改變，小馬達轉動的方向也會改變。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活動三：有趣的電池玩具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1.利用課本圖片，討論圖片中的玩具是利用電路、簡易開關或小馬達所製作的。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2.準備材料並畫玩具設計圖。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3.展示玩具成品，並說明製作玩具的特點及應用的方法。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4.說明：會動的玩具中，裡面裝有電路和小馬達的構造。利用電路、簡易開關或小馬達，可以製作玩具。</w:t>
            </w:r>
          </w:p>
        </w:tc>
        <w:tc>
          <w:tcPr>
            <w:tcW w:w="521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B718E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372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翰林版自然與生活科技四上教材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四.燈泡亮了</w:t>
            </w:r>
          </w:p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3.電池玩具</w:t>
            </w:r>
          </w:p>
        </w:tc>
        <w:tc>
          <w:tcPr>
            <w:tcW w:w="1347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作品評量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實驗操作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2474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1-2-4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-1由實驗的資料中整理出規則，提出結果。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1-2-5-2能傾聽別人的報告，並能清楚的表達自己的意思。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2-2-5-1利用折射、色散，電池、電線、燈泡、小馬達，空氣或水的流動等來設計各種玩具。在想辦法改良玩具時，研討變化的原因，獲得對物質性質的了解，再藉此了解來著手改進。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4-2-1-1了解科技在生活中的重要性。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5-2-1-3對科學及科學學習的價值，持正向態度。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7-2-0-3能安全妥善的使用日常生活中的器具。</w:t>
            </w:r>
          </w:p>
        </w:tc>
        <w:tc>
          <w:tcPr>
            <w:tcW w:w="2142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2-2-1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培養良好的人際互動能力。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【性別平等教育】2-2-1了解不同性別者在團體中均扮演重要的角色。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【家政教育】3-2-7製作簡易創意生活用品。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【環境教育】2-2-2認識生活周遭的環境問題形成的原因，並探究可能的改善方法。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【環境教育】4-2-2能具體提出改善週遭環境問題的措施。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【環境教育】5-2-2具有參與調查生活周遭環境問題的經驗。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</w:p>
        </w:tc>
      </w:tr>
      <w:tr w:rsidR="00792635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792635" w:rsidRPr="004E4D55" w:rsidRDefault="00792635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718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第二十一週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t>1/14~1/18</w:t>
            </w:r>
          </w:p>
        </w:tc>
        <w:tc>
          <w:tcPr>
            <w:tcW w:w="1843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四.燈泡亮了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4.電池與環保</w:t>
            </w:r>
          </w:p>
        </w:tc>
        <w:tc>
          <w:tcPr>
            <w:tcW w:w="3966" w:type="dxa"/>
            <w:shd w:val="clear" w:color="auto" w:fill="auto"/>
          </w:tcPr>
          <w:p w:rsidR="00792635" w:rsidRPr="00B718E8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/>
                <w:sz w:val="20"/>
                <w:szCs w:val="20"/>
              </w:rPr>
              <w:t>活動一：電池的妙用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1.師生共同蒐集生活中常見的各種電池，並分組展示帶來的各種電池。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 w:hint="eastAsia"/>
                <w:sz w:val="20"/>
                <w:szCs w:val="20"/>
              </w:rPr>
              <w:t>2.透過討論，認識生活中常見的電池，分為無法重複充電使用的一次電池（含碳鋅、鹼性和鈕扣電池），以及可充電的二次電池（鋰離子電池和鎳氫電池）。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3.請兒童發表電池的用途（小燈泡發亮、小馬達轉動、計算機運算、收音機響、照相機拍照、手機通話、手電筒發亮、遙控器使用、小電風扇轉動、掌上型遊樂器遊玩、瓦斯熱水器點火、麥克風播音等）。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活動二：電池回收與環保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1.師生共同討論如何進行廢電池回收。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2.知道有哪些地點設有廢電池回收處。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br/>
              <w:t>3.引導兒童了解在必須使用電池的情況下，應盡量使用太陽能電池和</w:t>
            </w:r>
            <w:r w:rsidRPr="00B718E8">
              <w:rPr>
                <w:rFonts w:ascii="標楷體" w:eastAsia="標楷體" w:hAnsi="標楷體" w:hint="eastAsia"/>
                <w:sz w:val="20"/>
                <w:szCs w:val="20"/>
              </w:rPr>
              <w:t>二次</w:t>
            </w:r>
            <w:r w:rsidRPr="00B718E8">
              <w:rPr>
                <w:rFonts w:ascii="標楷體" w:eastAsia="標楷體" w:hAnsi="標楷體"/>
                <w:sz w:val="20"/>
                <w:szCs w:val="20"/>
              </w:rPr>
              <w:t>電池。</w:t>
            </w:r>
          </w:p>
          <w:p w:rsidR="00792635" w:rsidRPr="00B718E8" w:rsidRDefault="00792635" w:rsidP="002E30C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sz w:val="20"/>
                <w:szCs w:val="20"/>
              </w:rPr>
              <w:t>4.引導兒童進行科學閱讀「愛迪生」，知道愛迪生對人們的貢獻。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</w:p>
        </w:tc>
        <w:tc>
          <w:tcPr>
            <w:tcW w:w="521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B718E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372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翰林版自然與生活科技四上教材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四.燈泡亮了</w:t>
            </w:r>
          </w:p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4.電池與環保</w:t>
            </w:r>
          </w:p>
        </w:tc>
        <w:tc>
          <w:tcPr>
            <w:tcW w:w="1347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口頭討論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2474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1-2-2-1運用感官或現成工具去度量，做量化的比較。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1-2-2-4知道依目的(或屬性)不同，可做不同的分類。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1-2-5-2能傾聽別人的報告，並能清楚的表達自己的意思。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4-2-1-1了解科技在生活中的重要性。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4-2-2-1體會個人生活與科技的互動關係。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4-2-2-2認識家庭常用的產品。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4-2-2-3體會科技與家庭生活的互動關係。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7-2-0-3能安全妥善的使用日常生活中的器具。</w:t>
            </w:r>
          </w:p>
        </w:tc>
        <w:tc>
          <w:tcPr>
            <w:tcW w:w="2142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【人權教育】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718E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2-2-2</w:t>
              </w:r>
            </w:smartTag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t>認識休閒權與日常生活的關係。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【性別平等教育】2-2-1了解不同性別者在團體中均扮演重要的角色。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【家政教育】3-2-6認識個人生活中可回收的資源。</w:t>
            </w:r>
            <w:r w:rsidRPr="00B718E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【環境教育】1-2-4覺知自己的生活方式對環境的影響。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</w:p>
        </w:tc>
      </w:tr>
    </w:tbl>
    <w:p w:rsidR="00792635" w:rsidRPr="0056196F" w:rsidRDefault="00792635" w:rsidP="00792635">
      <w:pPr>
        <w:spacing w:line="0" w:lineRule="atLeast"/>
        <w:rPr>
          <w:rFonts w:ascii="標楷體" w:eastAsia="標楷體" w:hAnsi="標楷體" w:hint="eastAsia"/>
          <w:sz w:val="4"/>
          <w:szCs w:val="4"/>
        </w:rPr>
      </w:pPr>
    </w:p>
    <w:p w:rsidR="00792635" w:rsidRDefault="00792635" w:rsidP="00792635">
      <w:pPr>
        <w:spacing w:line="0" w:lineRule="atLeast"/>
        <w:jc w:val="center"/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</w:pPr>
    </w:p>
    <w:p w:rsidR="00792635" w:rsidRDefault="00792635" w:rsidP="00792635">
      <w:pPr>
        <w:spacing w:line="0" w:lineRule="atLeast"/>
        <w:jc w:val="center"/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</w:pPr>
    </w:p>
    <w:p w:rsidR="00792635" w:rsidRPr="0056196F" w:rsidRDefault="00792635" w:rsidP="00792635">
      <w:pPr>
        <w:spacing w:line="0" w:lineRule="atLeast"/>
        <w:jc w:val="center"/>
        <w:rPr>
          <w:rFonts w:ascii="標楷體" w:eastAsia="標楷體" w:hAnsi="標楷體"/>
          <w:snapToGrid w:val="0"/>
          <w:kern w:val="0"/>
          <w:sz w:val="28"/>
          <w:szCs w:val="28"/>
        </w:rPr>
      </w:pPr>
      <w:r w:rsidRPr="0056196F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lastRenderedPageBreak/>
        <w:t>花蓮</w:t>
      </w:r>
      <w:r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>縣松浦</w:t>
      </w:r>
      <w:r w:rsidRPr="0056196F">
        <w:rPr>
          <w:rFonts w:ascii="標楷體" w:eastAsia="標楷體" w:hAnsi="標楷體" w:hint="eastAsia"/>
          <w:snapToGrid w:val="0"/>
          <w:kern w:val="0"/>
          <w:sz w:val="28"/>
          <w:szCs w:val="28"/>
        </w:rPr>
        <w:t>國民小學</w:t>
      </w:r>
      <w:r w:rsidRPr="00825F50">
        <w:rPr>
          <w:rFonts w:ascii="標楷體" w:eastAsia="標楷體" w:hAnsi="標楷體"/>
          <w:snapToGrid w:val="0"/>
          <w:kern w:val="0"/>
          <w:sz w:val="28"/>
          <w:szCs w:val="28"/>
          <w:u w:val="single"/>
        </w:rPr>
        <w:t>10</w:t>
      </w:r>
      <w:r w:rsidRPr="00825F50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 xml:space="preserve">7 </w:t>
      </w:r>
      <w:r w:rsidRPr="0056196F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 xml:space="preserve"> </w:t>
      </w:r>
      <w:r w:rsidRPr="0056196F">
        <w:rPr>
          <w:rFonts w:ascii="標楷體" w:eastAsia="標楷體" w:hAnsi="標楷體" w:hint="eastAsia"/>
          <w:snapToGrid w:val="0"/>
          <w:kern w:val="0"/>
          <w:sz w:val="28"/>
          <w:szCs w:val="28"/>
        </w:rPr>
        <w:t>學年度  第</w:t>
      </w:r>
      <w:r w:rsidRPr="00825F50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>二</w:t>
      </w:r>
      <w:r w:rsidRPr="0056196F">
        <w:rPr>
          <w:rFonts w:ascii="標楷體" w:eastAsia="標楷體" w:hAnsi="標楷體" w:hint="eastAsia"/>
          <w:snapToGrid w:val="0"/>
          <w:kern w:val="0"/>
          <w:sz w:val="28"/>
          <w:szCs w:val="28"/>
        </w:rPr>
        <w:t>學期</w:t>
      </w:r>
      <w:r w:rsidRPr="00825F50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>四</w:t>
      </w:r>
      <w:r w:rsidRPr="0056196F">
        <w:rPr>
          <w:rFonts w:ascii="標楷體" w:eastAsia="標楷體" w:hAnsi="標楷體"/>
          <w:snapToGrid w:val="0"/>
          <w:kern w:val="0"/>
          <w:sz w:val="28"/>
          <w:szCs w:val="28"/>
          <w:u w:val="single"/>
        </w:rPr>
        <w:t>年級</w:t>
      </w:r>
      <w:r w:rsidRPr="00825F50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>自然</w:t>
      </w:r>
      <w:r w:rsidRPr="0056196F">
        <w:rPr>
          <w:rFonts w:ascii="標楷體" w:eastAsia="標楷體" w:hAnsi="標楷體" w:hint="eastAsia"/>
          <w:bCs/>
          <w:snapToGrid w:val="0"/>
          <w:kern w:val="0"/>
          <w:sz w:val="28"/>
          <w:szCs w:val="28"/>
        </w:rPr>
        <w:t>領域教學計畫表 設計者：</w:t>
      </w:r>
      <w:r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>黃志中,松浦團隊</w:t>
      </w:r>
    </w:p>
    <w:p w:rsidR="00792635" w:rsidRPr="0056196F" w:rsidRDefault="00792635" w:rsidP="00792635">
      <w:pPr>
        <w:spacing w:beforeLines="100" w:line="0" w:lineRule="atLeas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  <w:r w:rsidRPr="0056196F">
        <w:rPr>
          <w:rFonts w:ascii="標楷體" w:eastAsia="標楷體" w:hAnsi="標楷體" w:hint="eastAsia"/>
          <w:color w:val="000000"/>
          <w:sz w:val="28"/>
          <w:szCs w:val="28"/>
        </w:rPr>
        <w:t>一、本領域每週學習節數（</w:t>
      </w:r>
      <w:r w:rsidRPr="00825F50">
        <w:rPr>
          <w:rFonts w:ascii="標楷體" w:eastAsia="標楷體" w:hAnsi="標楷體" w:hint="eastAsia"/>
          <w:snapToGrid w:val="0"/>
          <w:kern w:val="0"/>
          <w:sz w:val="28"/>
          <w:szCs w:val="28"/>
        </w:rPr>
        <w:t>3</w:t>
      </w:r>
      <w:r w:rsidRPr="0056196F">
        <w:rPr>
          <w:rFonts w:ascii="標楷體" w:eastAsia="標楷體" w:hAnsi="標楷體" w:hint="eastAsia"/>
          <w:color w:val="000000"/>
          <w:sz w:val="28"/>
          <w:szCs w:val="28"/>
        </w:rPr>
        <w:t>）節，銜接或補強節數（ ）節，共（ ）節。</w:t>
      </w:r>
    </w:p>
    <w:p w:rsidR="00792635" w:rsidRPr="0056196F" w:rsidRDefault="00792635" w:rsidP="00792635">
      <w:pPr>
        <w:spacing w:line="0" w:lineRule="atLeast"/>
        <w:rPr>
          <w:rFonts w:ascii="標楷體" w:eastAsia="標楷體" w:hAnsi="標楷體" w:hint="eastAsia"/>
          <w:b/>
          <w:bCs/>
          <w:snapToGrid w:val="0"/>
          <w:color w:val="0000FF"/>
          <w:kern w:val="0"/>
          <w:sz w:val="28"/>
        </w:rPr>
      </w:pPr>
      <w:r w:rsidRPr="0056196F">
        <w:rPr>
          <w:rFonts w:ascii="標楷體" w:eastAsia="標楷體" w:hAnsi="標楷體" w:hint="eastAsia"/>
          <w:color w:val="000000"/>
          <w:sz w:val="28"/>
          <w:szCs w:val="28"/>
        </w:rPr>
        <w:t>二、</w:t>
      </w:r>
      <w:r w:rsidRPr="0056196F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792635" w:rsidRPr="00825F50" w:rsidRDefault="00792635" w:rsidP="00792635">
      <w:pPr>
        <w:pStyle w:val="aa"/>
        <w:adjustRightInd w:val="0"/>
        <w:snapToGrid w:val="0"/>
        <w:ind w:leftChars="50" w:left="120"/>
        <w:rPr>
          <w:rFonts w:ascii="標楷體" w:eastAsia="標楷體" w:hAnsi="標楷體" w:hint="eastAsia"/>
          <w:snapToGrid w:val="0"/>
          <w:kern w:val="0"/>
        </w:rPr>
      </w:pPr>
      <w:r w:rsidRPr="00825F50">
        <w:rPr>
          <w:rFonts w:ascii="標楷體" w:eastAsia="標楷體" w:hAnsi="標楷體" w:hint="eastAsia"/>
          <w:snapToGrid w:val="0"/>
          <w:kern w:val="0"/>
        </w:rPr>
        <w:t>1.透過動手做讓兒童能夠察覺力的存在，及了解力可以使物體的形狀改變，也能使物體運動狀態改變。</w:t>
      </w:r>
    </w:p>
    <w:p w:rsidR="00792635" w:rsidRPr="00825F50" w:rsidRDefault="00792635" w:rsidP="00792635">
      <w:pPr>
        <w:pStyle w:val="aa"/>
        <w:adjustRightInd w:val="0"/>
        <w:snapToGrid w:val="0"/>
        <w:ind w:leftChars="50" w:left="120"/>
        <w:rPr>
          <w:rFonts w:ascii="標楷體" w:eastAsia="標楷體" w:hAnsi="標楷體" w:hint="eastAsia"/>
          <w:snapToGrid w:val="0"/>
          <w:kern w:val="0"/>
        </w:rPr>
      </w:pPr>
      <w:r w:rsidRPr="00825F50">
        <w:rPr>
          <w:rFonts w:ascii="標楷體" w:eastAsia="標楷體" w:hAnsi="標楷體" w:hint="eastAsia"/>
          <w:snapToGrid w:val="0"/>
          <w:kern w:val="0"/>
        </w:rPr>
        <w:t>2.在進行動手做的實驗中，讓兒童察覺力有大小的區別，及力具有方向的特性。</w:t>
      </w:r>
    </w:p>
    <w:p w:rsidR="00792635" w:rsidRPr="00825F50" w:rsidRDefault="00792635" w:rsidP="00792635">
      <w:pPr>
        <w:pStyle w:val="aa"/>
        <w:adjustRightInd w:val="0"/>
        <w:snapToGrid w:val="0"/>
        <w:ind w:leftChars="50" w:left="120"/>
        <w:rPr>
          <w:rFonts w:ascii="標楷體" w:eastAsia="標楷體" w:hAnsi="標楷體" w:hint="eastAsia"/>
          <w:snapToGrid w:val="0"/>
          <w:kern w:val="0"/>
        </w:rPr>
      </w:pPr>
      <w:r w:rsidRPr="00825F50">
        <w:rPr>
          <w:rFonts w:ascii="標楷體" w:eastAsia="標楷體" w:hAnsi="標楷體" w:hint="eastAsia"/>
          <w:snapToGrid w:val="0"/>
          <w:kern w:val="0"/>
        </w:rPr>
        <w:t>3.讓兒童在活動中運用創造力，設計測量力的方法及完成應用「力」的玩具。在操作過程中養成敏銳的觀察力、主動探索、獨立思考和解決問題的能力。</w:t>
      </w:r>
    </w:p>
    <w:p w:rsidR="00792635" w:rsidRPr="00825F50" w:rsidRDefault="00792635" w:rsidP="00792635">
      <w:pPr>
        <w:pStyle w:val="aa"/>
        <w:adjustRightInd w:val="0"/>
        <w:snapToGrid w:val="0"/>
        <w:ind w:leftChars="50" w:left="120"/>
        <w:rPr>
          <w:rFonts w:ascii="標楷體" w:eastAsia="標楷體" w:hAnsi="標楷體" w:hint="eastAsia"/>
          <w:snapToGrid w:val="0"/>
          <w:kern w:val="0"/>
        </w:rPr>
      </w:pPr>
      <w:r w:rsidRPr="00825F50">
        <w:rPr>
          <w:rFonts w:ascii="標楷體" w:eastAsia="標楷體" w:hAnsi="標楷體" w:hint="eastAsia"/>
          <w:snapToGrid w:val="0"/>
          <w:kern w:val="0"/>
        </w:rPr>
        <w:t>4.讓兒童察覺浮力所產生的現象，及浮力在生活中的應用。</w:t>
      </w:r>
    </w:p>
    <w:p w:rsidR="00792635" w:rsidRPr="00825F50" w:rsidRDefault="00792635" w:rsidP="00792635">
      <w:pPr>
        <w:pStyle w:val="aa"/>
        <w:adjustRightInd w:val="0"/>
        <w:snapToGrid w:val="0"/>
        <w:ind w:leftChars="50" w:left="120"/>
        <w:rPr>
          <w:rFonts w:ascii="標楷體" w:eastAsia="標楷體" w:hAnsi="標楷體" w:hint="eastAsia"/>
          <w:snapToGrid w:val="0"/>
          <w:kern w:val="0"/>
        </w:rPr>
      </w:pPr>
      <w:r w:rsidRPr="00825F50">
        <w:rPr>
          <w:rFonts w:ascii="標楷體" w:eastAsia="標楷體" w:hAnsi="標楷體" w:hint="eastAsia"/>
          <w:snapToGrid w:val="0"/>
          <w:kern w:val="0"/>
        </w:rPr>
        <w:t>5.希望兒童透過觀察活動，認識昆蟲的構造和外形特徵，並了解昆蟲的運動方式和生活習性。</w:t>
      </w:r>
    </w:p>
    <w:p w:rsidR="00792635" w:rsidRPr="00825F50" w:rsidRDefault="00792635" w:rsidP="00792635">
      <w:pPr>
        <w:pStyle w:val="aa"/>
        <w:adjustRightInd w:val="0"/>
        <w:snapToGrid w:val="0"/>
        <w:ind w:leftChars="50" w:left="120"/>
        <w:rPr>
          <w:rFonts w:ascii="標楷體" w:eastAsia="標楷體" w:hAnsi="標楷體" w:hint="eastAsia"/>
          <w:snapToGrid w:val="0"/>
          <w:kern w:val="0"/>
        </w:rPr>
      </w:pPr>
      <w:r w:rsidRPr="00825F50">
        <w:rPr>
          <w:rFonts w:ascii="標楷體" w:eastAsia="標楷體" w:hAnsi="標楷體" w:hint="eastAsia"/>
          <w:snapToGrid w:val="0"/>
          <w:kern w:val="0"/>
        </w:rPr>
        <w:t>6.透過飼養昆蟲的經驗，觀察並記錄昆蟲的成長過程和變化。</w:t>
      </w:r>
    </w:p>
    <w:p w:rsidR="00792635" w:rsidRPr="00825F50" w:rsidRDefault="00792635" w:rsidP="00792635">
      <w:pPr>
        <w:pStyle w:val="aa"/>
        <w:adjustRightInd w:val="0"/>
        <w:snapToGrid w:val="0"/>
        <w:ind w:leftChars="50" w:left="120"/>
        <w:rPr>
          <w:rFonts w:ascii="標楷體" w:eastAsia="標楷體" w:hAnsi="標楷體" w:hint="eastAsia"/>
          <w:snapToGrid w:val="0"/>
          <w:kern w:val="0"/>
        </w:rPr>
      </w:pPr>
      <w:r w:rsidRPr="00825F50">
        <w:rPr>
          <w:rFonts w:ascii="標楷體" w:eastAsia="標楷體" w:hAnsi="標楷體" w:hint="eastAsia"/>
          <w:snapToGrid w:val="0"/>
          <w:kern w:val="0"/>
        </w:rPr>
        <w:t>7.介紹昆蟲的完全變態和不完全變態。</w:t>
      </w:r>
    </w:p>
    <w:p w:rsidR="00792635" w:rsidRPr="00825F50" w:rsidRDefault="00792635" w:rsidP="00792635">
      <w:pPr>
        <w:pStyle w:val="aa"/>
        <w:adjustRightInd w:val="0"/>
        <w:snapToGrid w:val="0"/>
        <w:ind w:leftChars="50" w:left="120"/>
        <w:rPr>
          <w:rFonts w:ascii="標楷體" w:eastAsia="標楷體" w:hAnsi="標楷體" w:hint="eastAsia"/>
          <w:snapToGrid w:val="0"/>
          <w:kern w:val="0"/>
        </w:rPr>
      </w:pPr>
      <w:r w:rsidRPr="00825F50">
        <w:rPr>
          <w:rFonts w:ascii="標楷體" w:eastAsia="標楷體" w:hAnsi="標楷體" w:hint="eastAsia"/>
          <w:snapToGrid w:val="0"/>
          <w:kern w:val="0"/>
        </w:rPr>
        <w:t>8.察覺昆蟲與環境的關係，並知道環境變化對昆蟲的影響，進而學習如何維護昆蟲的生存環境。</w:t>
      </w:r>
    </w:p>
    <w:p w:rsidR="00792635" w:rsidRPr="00825F50" w:rsidRDefault="00792635" w:rsidP="00792635">
      <w:pPr>
        <w:pStyle w:val="aa"/>
        <w:adjustRightInd w:val="0"/>
        <w:snapToGrid w:val="0"/>
        <w:ind w:leftChars="50" w:left="120"/>
        <w:rPr>
          <w:rFonts w:ascii="標楷體" w:eastAsia="標楷體" w:hAnsi="標楷體" w:hint="eastAsia"/>
          <w:snapToGrid w:val="0"/>
          <w:kern w:val="0"/>
        </w:rPr>
      </w:pPr>
      <w:r w:rsidRPr="00825F50">
        <w:rPr>
          <w:rFonts w:ascii="標楷體" w:eastAsia="標楷體" w:hAnsi="標楷體" w:hint="eastAsia"/>
          <w:snapToGrid w:val="0"/>
          <w:kern w:val="0"/>
        </w:rPr>
        <w:t>9.讓兒童察覺水會沿著細縫移動，並動手實驗讓無細縫的物體產生毛細現象，進而察覺細縫的大小和水移動的關係，及生活中毛細現象應用的例子。</w:t>
      </w:r>
    </w:p>
    <w:p w:rsidR="00792635" w:rsidRPr="00825F50" w:rsidRDefault="00792635" w:rsidP="00792635">
      <w:pPr>
        <w:pStyle w:val="aa"/>
        <w:adjustRightInd w:val="0"/>
        <w:snapToGrid w:val="0"/>
        <w:ind w:leftChars="50" w:left="120"/>
        <w:rPr>
          <w:rFonts w:ascii="標楷體" w:eastAsia="標楷體" w:hAnsi="標楷體" w:hint="eastAsia"/>
          <w:snapToGrid w:val="0"/>
          <w:kern w:val="0"/>
        </w:rPr>
      </w:pPr>
      <w:r w:rsidRPr="00825F50">
        <w:rPr>
          <w:rFonts w:ascii="標楷體" w:eastAsia="標楷體" w:hAnsi="標楷體" w:hint="eastAsia"/>
          <w:snapToGrid w:val="0"/>
          <w:kern w:val="0"/>
        </w:rPr>
        <w:t>10.透過操作發現連通管原理，並能利用自製連通寶特瓶進行實驗，進而發現生活中應用連通管的例子。</w:t>
      </w:r>
    </w:p>
    <w:p w:rsidR="00792635" w:rsidRPr="00825F50" w:rsidRDefault="00792635" w:rsidP="00792635">
      <w:pPr>
        <w:pStyle w:val="aa"/>
        <w:adjustRightInd w:val="0"/>
        <w:snapToGrid w:val="0"/>
        <w:ind w:leftChars="50" w:left="120"/>
        <w:rPr>
          <w:rFonts w:ascii="標楷體" w:eastAsia="標楷體" w:hAnsi="標楷體" w:hint="eastAsia"/>
          <w:snapToGrid w:val="0"/>
          <w:kern w:val="0"/>
        </w:rPr>
      </w:pPr>
      <w:r w:rsidRPr="00825F50">
        <w:rPr>
          <w:rFonts w:ascii="標楷體" w:eastAsia="標楷體" w:hAnsi="標楷體" w:hint="eastAsia"/>
          <w:snapToGrid w:val="0"/>
          <w:kern w:val="0"/>
        </w:rPr>
        <w:t>11.透過動手做認識虹吸現象，並能利用虹吸現象進行遊戲。</w:t>
      </w:r>
    </w:p>
    <w:p w:rsidR="00792635" w:rsidRPr="00825F50" w:rsidRDefault="00792635" w:rsidP="00792635">
      <w:pPr>
        <w:pStyle w:val="aa"/>
        <w:adjustRightInd w:val="0"/>
        <w:snapToGrid w:val="0"/>
        <w:ind w:leftChars="50" w:left="120"/>
        <w:rPr>
          <w:rFonts w:ascii="標楷體" w:eastAsia="標楷體" w:hAnsi="標楷體" w:hint="eastAsia"/>
          <w:snapToGrid w:val="0"/>
          <w:kern w:val="0"/>
        </w:rPr>
      </w:pPr>
      <w:r w:rsidRPr="00825F50">
        <w:rPr>
          <w:rFonts w:ascii="標楷體" w:eastAsia="標楷體" w:hAnsi="標楷體" w:hint="eastAsia"/>
          <w:snapToGrid w:val="0"/>
          <w:kern w:val="0"/>
        </w:rPr>
        <w:t>12.透過觀察察覺需要光的照射才能看見物體。</w:t>
      </w:r>
    </w:p>
    <w:p w:rsidR="00792635" w:rsidRPr="00825F50" w:rsidRDefault="00792635" w:rsidP="00792635">
      <w:pPr>
        <w:pStyle w:val="aa"/>
        <w:adjustRightInd w:val="0"/>
        <w:snapToGrid w:val="0"/>
        <w:ind w:leftChars="50" w:left="120"/>
        <w:rPr>
          <w:rFonts w:ascii="標楷體" w:eastAsia="標楷體" w:hAnsi="標楷體" w:hint="eastAsia"/>
          <w:snapToGrid w:val="0"/>
          <w:kern w:val="0"/>
        </w:rPr>
      </w:pPr>
      <w:r w:rsidRPr="00825F50">
        <w:rPr>
          <w:rFonts w:ascii="標楷體" w:eastAsia="標楷體" w:hAnsi="標楷體" w:hint="eastAsia"/>
          <w:snapToGrid w:val="0"/>
          <w:kern w:val="0"/>
        </w:rPr>
        <w:t>13.能透過動手做察覺光是直線前進的，並能觀察到光的反射與折射現象。</w:t>
      </w:r>
    </w:p>
    <w:p w:rsidR="00792635" w:rsidRPr="0056196F" w:rsidRDefault="00792635" w:rsidP="00792635">
      <w:pPr>
        <w:pStyle w:val="aa"/>
        <w:adjustRightInd w:val="0"/>
        <w:snapToGrid w:val="0"/>
        <w:spacing w:line="0" w:lineRule="atLeast"/>
        <w:ind w:leftChars="50" w:left="120"/>
        <w:rPr>
          <w:rFonts w:ascii="標楷體" w:eastAsia="標楷體" w:hAnsi="標楷體" w:hint="eastAsia"/>
        </w:rPr>
      </w:pPr>
      <w:r w:rsidRPr="00825F50">
        <w:rPr>
          <w:rFonts w:ascii="標楷體" w:eastAsia="標楷體" w:hAnsi="標楷體"/>
          <w:snapToGrid w:val="0"/>
          <w:kern w:val="0"/>
        </w:rPr>
        <w:t>14.</w:t>
      </w:r>
      <w:r w:rsidRPr="00825F50">
        <w:rPr>
          <w:rFonts w:ascii="標楷體" w:eastAsia="標楷體" w:hAnsi="標楷體" w:hint="eastAsia"/>
          <w:snapToGrid w:val="0"/>
          <w:kern w:val="0"/>
        </w:rPr>
        <w:t>指導兒童製造出像彩虹一樣的光。</w:t>
      </w:r>
    </w:p>
    <w:p w:rsidR="00792635" w:rsidRPr="0056196F" w:rsidRDefault="00792635" w:rsidP="00792635">
      <w:pPr>
        <w:pStyle w:val="aa"/>
        <w:adjustRightInd w:val="0"/>
        <w:snapToGrid w:val="0"/>
        <w:spacing w:beforeLines="25" w:afterLines="25"/>
        <w:rPr>
          <w:rFonts w:ascii="標楷體" w:eastAsia="標楷體" w:hAnsi="標楷體" w:hint="eastAsia"/>
          <w:szCs w:val="28"/>
        </w:rPr>
      </w:pPr>
      <w:r w:rsidRPr="0056196F">
        <w:rPr>
          <w:rFonts w:ascii="標楷體" w:eastAsia="標楷體" w:hAnsi="標楷體"/>
          <w:snapToGrid w:val="0"/>
          <w:kern w:val="0"/>
        </w:rPr>
        <w:br w:type="page"/>
      </w:r>
      <w:r w:rsidRPr="0056196F">
        <w:rPr>
          <w:rFonts w:ascii="標楷體" w:eastAsia="標楷體" w:hAnsi="標楷體" w:hint="eastAsia"/>
          <w:szCs w:val="28"/>
        </w:rPr>
        <w:lastRenderedPageBreak/>
        <w:t>三、</w:t>
      </w:r>
      <w:r w:rsidRPr="0056196F">
        <w:rPr>
          <w:rFonts w:ascii="標楷體" w:eastAsia="標楷體" w:hAnsi="標楷體"/>
          <w:szCs w:val="28"/>
        </w:rPr>
        <w:t>本學期</w:t>
      </w:r>
      <w:r w:rsidRPr="0056196F">
        <w:rPr>
          <w:rFonts w:ascii="標楷體" w:eastAsia="標楷體" w:hAnsi="標楷體" w:hint="eastAsia"/>
          <w:szCs w:val="28"/>
        </w:rPr>
        <w:t>課程架構</w:t>
      </w:r>
      <w:r w:rsidRPr="0056196F">
        <w:rPr>
          <w:rFonts w:ascii="標楷體" w:eastAsia="標楷體" w:hAnsi="標楷體"/>
          <w:szCs w:val="28"/>
        </w:rPr>
        <w:t>：</w:t>
      </w:r>
    </w:p>
    <w:p w:rsidR="00792635" w:rsidRPr="007F0D13" w:rsidRDefault="00792635" w:rsidP="00792635">
      <w:pPr>
        <w:adjustRightInd w:val="0"/>
        <w:snapToGrid w:val="0"/>
        <w:spacing w:beforeLines="50" w:line="0" w:lineRule="atLeast"/>
        <w:jc w:val="both"/>
        <w:rPr>
          <w:rFonts w:ascii="標楷體" w:eastAsia="標楷體" w:hAnsi="標楷體" w:hint="eastAsia"/>
          <w:snapToGrid w:val="0"/>
          <w:kern w:val="0"/>
          <w:sz w:val="36"/>
          <w:szCs w:val="36"/>
        </w:rPr>
      </w:pPr>
      <w:r w:rsidRPr="00825F50">
        <w:rPr>
          <w:rFonts w:ascii="標楷體" w:eastAsia="標楷體" w:hAnsi="標楷體" w:hint="eastAsia"/>
          <w:b/>
          <w:snapToGrid w:val="0"/>
          <w:kern w:val="0"/>
          <w:sz w:val="36"/>
          <w:szCs w:val="36"/>
          <w:u w:val="single"/>
        </w:rPr>
        <w:t xml:space="preserve">(自然4下) </w:t>
      </w:r>
      <w:r w:rsidRPr="00825F50">
        <w:rPr>
          <w:rFonts w:ascii="標楷體" w:eastAsia="標楷體" w:hAnsi="標楷體" w:hint="eastAsia"/>
          <w:b/>
          <w:snapToGrid w:val="0"/>
          <w:kern w:val="0"/>
          <w:sz w:val="36"/>
          <w:szCs w:val="36"/>
        </w:rPr>
        <w:t>課程架構圖</w:t>
      </w:r>
    </w:p>
    <w:p w:rsidR="00792635" w:rsidRPr="00825F50" w:rsidRDefault="00792635" w:rsidP="00792635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</w:p>
    <w:p w:rsidR="00792635" w:rsidRPr="00825F50" w:rsidRDefault="00792635" w:rsidP="00792635">
      <w:p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>
        <w:rPr>
          <w:rFonts w:ascii="標楷體" w:eastAsia="標楷體" w:hAnsi="標楷體"/>
          <w:noProof/>
          <w:kern w:val="0"/>
        </w:rPr>
        <w:pict>
          <v:group id="_x0000_s2066" style="position:absolute;left:0;text-align:left;margin-left:108pt;margin-top:8.8pt;width:414pt;height:312.3pt;z-index:251661312" coordorigin="927,1341" coordsize="8280,6246">
            <v:line id="_x0000_s2067" style="position:absolute;mso-wrap-edited:f" from="2007,4163" to="2737,4163" wrapcoords="-847 0 -847 0 22024 0 22024 0 -847 0" strokeweight="1.5pt"/>
            <v:shape id="_x0000_s2068" type="#_x0000_t202" style="position:absolute;left:927;top:3627;width:1440;height:1080;mso-wrap-edited:f" wrapcoords="-180 0 -180 21600 21780 21600 21780 0 -180 0" strokeweight="3pt">
              <v:stroke linestyle="thinThin"/>
              <v:textbox style="mso-next-textbox:#_x0000_s2068">
                <w:txbxContent>
                  <w:p w:rsidR="00792635" w:rsidRDefault="00792635" w:rsidP="00792635">
                    <w:pPr>
                      <w:spacing w:line="0" w:lineRule="atLeast"/>
                      <w:jc w:val="center"/>
                      <w:rPr>
                        <w:rFonts w:ascii="新細明體" w:hAnsi="新細明體" w:hint="eastAsia"/>
                        <w:sz w:val="28"/>
                        <w:szCs w:val="28"/>
                      </w:rPr>
                    </w:pPr>
                    <w:r>
                      <w:rPr>
                        <w:rFonts w:ascii="新細明體" w:hAnsi="新細明體" w:hint="eastAsia"/>
                        <w:sz w:val="28"/>
                        <w:szCs w:val="28"/>
                      </w:rPr>
                      <w:t>自然4下</w:t>
                    </w:r>
                  </w:p>
                  <w:p w:rsidR="00792635" w:rsidRDefault="00792635" w:rsidP="00792635">
                    <w:pPr>
                      <w:spacing w:line="0" w:lineRule="atLeast"/>
                      <w:jc w:val="center"/>
                      <w:rPr>
                        <w:rFonts w:ascii="新細明體" w:hAnsi="新細明體" w:hint="eastAsia"/>
                        <w:sz w:val="28"/>
                        <w:szCs w:val="28"/>
                      </w:rPr>
                    </w:pPr>
                    <w:r>
                      <w:rPr>
                        <w:rFonts w:ascii="新細明體" w:hAnsi="新細明體" w:hint="eastAsia"/>
                        <w:sz w:val="28"/>
                        <w:szCs w:val="28"/>
                      </w:rPr>
                      <w:t>(第4冊)</w:t>
                    </w:r>
                  </w:p>
                </w:txbxContent>
              </v:textbox>
            </v:shape>
            <v:line id="_x0000_s2069" style="position:absolute;mso-wrap-edited:f" from="2716,3523" to="6741,3523" wrapcoords="-847 0 -847 0 22024 0 22024 0 -847 0" strokeweight="1.5pt"/>
            <v:line id="_x0000_s2070" style="position:absolute;mso-wrap-edited:f" from="2727,5247" to="6752,5247" wrapcoords="-847 0 -847 0 22024 0 22024 0 -847 0" strokeweight="1.5pt"/>
            <v:line id="_x0000_s2071" style="position:absolute;mso-wrap-edited:f" from="2727,6983" to="6752,6983" wrapcoords="-847 0 -847 0 22024 0 22024 0 -847 0" strokeweight="1.5pt"/>
            <v:line id="_x0000_s2072" style="position:absolute;mso-wrap-edited:f" from="2727,1945" to="2727,6991" wrapcoords="0 0 0 21531 0 21531 0 0 0 0" strokeweight="1.5pt"/>
            <v:line id="_x0000_s2073" style="position:absolute;mso-wrap-edited:f" from="2716,1963" to="6741,1963" wrapcoords="-847 0 -847 0 22024 0 22024 0 -847 0" strokeweight="1.5pt"/>
            <v:shape id="_x0000_s2074" type="#_x0000_t202" style="position:absolute;left:3372;top:1647;width:2340;height:845;mso-wrap-edited:f" wrapcoords="-180 0 -180 21600 21780 21600 21780 0 -180 0" strokeweight="3pt">
              <v:stroke linestyle="thinThin"/>
              <v:textbox style="mso-next-textbox:#_x0000_s2074">
                <w:txbxContent>
                  <w:p w:rsidR="00792635" w:rsidRDefault="00792635" w:rsidP="00792635">
                    <w:pPr>
                      <w:spacing w:line="0" w:lineRule="atLeast"/>
                      <w:jc w:val="center"/>
                      <w:rPr>
                        <w:rFonts w:ascii="新細明體" w:hAnsi="新細明體" w:hint="eastAsia"/>
                      </w:rPr>
                    </w:pPr>
                    <w:r>
                      <w:rPr>
                        <w:rFonts w:ascii="新細明體" w:hAnsi="新細明體" w:hint="eastAsia"/>
                      </w:rPr>
                      <w:t>第一單元</w:t>
                    </w:r>
                  </w:p>
                  <w:p w:rsidR="00792635" w:rsidRDefault="00792635" w:rsidP="00792635">
                    <w:pPr>
                      <w:spacing w:line="0" w:lineRule="atLeast"/>
                      <w:jc w:val="center"/>
                      <w:rPr>
                        <w:rFonts w:ascii="新細明體" w:hAnsi="新細明體" w:hint="eastAsia"/>
                      </w:rPr>
                    </w:pPr>
                    <w:r>
                      <w:rPr>
                        <w:rFonts w:ascii="新細明體" w:hAnsi="新細明體" w:hint="eastAsia"/>
                        <w:color w:val="000000"/>
                      </w:rPr>
                      <w:t>有趣的力</w:t>
                    </w:r>
                  </w:p>
                  <w:p w:rsidR="00792635" w:rsidRDefault="00792635" w:rsidP="00792635">
                    <w:pPr>
                      <w:spacing w:line="0" w:lineRule="atLeast"/>
                      <w:rPr>
                        <w:rFonts w:ascii="新細明體" w:hAnsi="新細明體" w:hint="eastAsia"/>
                        <w:sz w:val="18"/>
                      </w:rPr>
                    </w:pPr>
                  </w:p>
                </w:txbxContent>
              </v:textbox>
            </v:shape>
            <v:shape id="_x0000_s2075" type="#_x0000_t202" style="position:absolute;left:3372;top:3087;width:2340;height:788;mso-wrap-edited:f" wrapcoords="-180 0 -180 21600 21780 21600 21780 0 -180 0" strokeweight="3pt">
              <v:stroke linestyle="thinThin"/>
              <v:textbox style="mso-next-textbox:#_x0000_s2075">
                <w:txbxContent>
                  <w:p w:rsidR="00792635" w:rsidRDefault="00792635" w:rsidP="00792635">
                    <w:pPr>
                      <w:spacing w:line="0" w:lineRule="atLeast"/>
                      <w:jc w:val="center"/>
                      <w:rPr>
                        <w:rFonts w:ascii="新細明體" w:hAnsi="新細明體" w:hint="eastAsia"/>
                      </w:rPr>
                    </w:pPr>
                    <w:r>
                      <w:rPr>
                        <w:rFonts w:ascii="新細明體" w:hAnsi="新細明體" w:hint="eastAsia"/>
                      </w:rPr>
                      <w:t>第二單元</w:t>
                    </w:r>
                  </w:p>
                  <w:p w:rsidR="00792635" w:rsidRDefault="00792635" w:rsidP="00792635">
                    <w:pPr>
                      <w:spacing w:line="0" w:lineRule="atLeast"/>
                      <w:jc w:val="center"/>
                      <w:rPr>
                        <w:rFonts w:ascii="新細明體" w:hAnsi="新細明體" w:hint="eastAsia"/>
                        <w:sz w:val="18"/>
                      </w:rPr>
                    </w:pPr>
                    <w:r>
                      <w:rPr>
                        <w:rFonts w:ascii="新細明體" w:hAnsi="新細明體" w:hint="eastAsia"/>
                        <w:color w:val="000000"/>
                      </w:rPr>
                      <w:t>昆蟲王國</w:t>
                    </w:r>
                  </w:p>
                </w:txbxContent>
              </v:textbox>
            </v:shape>
            <v:shape id="_x0000_s2076" type="#_x0000_t202" style="position:absolute;left:3372;top:4707;width:2340;height:831;mso-wrap-edited:f" wrapcoords="-180 0 -180 21600 21780 21600 21780 0 -180 0" strokeweight="3pt">
              <v:stroke linestyle="thinThin"/>
              <v:textbox style="mso-next-textbox:#_x0000_s2076">
                <w:txbxContent>
                  <w:p w:rsidR="00792635" w:rsidRDefault="00792635" w:rsidP="00792635">
                    <w:pPr>
                      <w:spacing w:line="0" w:lineRule="atLeast"/>
                      <w:jc w:val="center"/>
                      <w:rPr>
                        <w:rFonts w:ascii="新細明體" w:hAnsi="新細明體" w:hint="eastAsia"/>
                      </w:rPr>
                    </w:pPr>
                    <w:r>
                      <w:rPr>
                        <w:rFonts w:ascii="新細明體" w:hAnsi="新細明體" w:hint="eastAsia"/>
                      </w:rPr>
                      <w:t>第三單元</w:t>
                    </w:r>
                  </w:p>
                  <w:p w:rsidR="00792635" w:rsidRDefault="00792635" w:rsidP="00792635">
                    <w:pPr>
                      <w:spacing w:line="0" w:lineRule="atLeast"/>
                      <w:jc w:val="center"/>
                      <w:rPr>
                        <w:rFonts w:ascii="新細明體" w:hAnsi="新細明體" w:hint="eastAsia"/>
                        <w:sz w:val="32"/>
                      </w:rPr>
                    </w:pPr>
                    <w:r>
                      <w:rPr>
                        <w:rFonts w:ascii="新細明體" w:hAnsi="新細明體" w:hint="eastAsia"/>
                        <w:color w:val="000000"/>
                      </w:rPr>
                      <w:t>水的奇妙現象</w:t>
                    </w:r>
                  </w:p>
                </w:txbxContent>
              </v:textbox>
            </v:shape>
            <v:shape id="_x0000_s2077" type="#_x0000_t202" style="position:absolute;left:3372;top:6507;width:2340;height:816;mso-wrap-edited:f" wrapcoords="-180 0 -180 21600 21780 21600 21780 0 -180 0" strokeweight="3pt">
              <v:stroke linestyle="thinThin"/>
              <v:textbox style="mso-next-textbox:#_x0000_s2077">
                <w:txbxContent>
                  <w:p w:rsidR="00792635" w:rsidRDefault="00792635" w:rsidP="00792635">
                    <w:pPr>
                      <w:spacing w:line="0" w:lineRule="atLeast"/>
                      <w:jc w:val="center"/>
                      <w:rPr>
                        <w:rFonts w:ascii="新細明體" w:hAnsi="新細明體" w:hint="eastAsia"/>
                      </w:rPr>
                    </w:pPr>
                    <w:r>
                      <w:rPr>
                        <w:rFonts w:ascii="新細明體" w:hAnsi="新細明體" w:hint="eastAsia"/>
                      </w:rPr>
                      <w:t>第四單元</w:t>
                    </w:r>
                  </w:p>
                  <w:p w:rsidR="00792635" w:rsidRDefault="00792635" w:rsidP="00792635">
                    <w:pPr>
                      <w:spacing w:line="0" w:lineRule="atLeast"/>
                      <w:jc w:val="center"/>
                      <w:rPr>
                        <w:rFonts w:hint="eastAsia"/>
                        <w:sz w:val="32"/>
                      </w:rPr>
                    </w:pPr>
                    <w:r>
                      <w:rPr>
                        <w:rFonts w:ascii="新細明體" w:hAnsi="新細明體" w:hint="eastAsia"/>
                        <w:color w:val="000000"/>
                      </w:rPr>
                      <w:t>光的世界</w:t>
                    </w:r>
                  </w:p>
                </w:txbxContent>
              </v:textbox>
            </v:shape>
            <v:shape id="_x0000_s2078" type="#_x0000_t202" style="position:absolute;left:6507;top:1341;width:2700;height:1372;mso-wrap-edited:f" wrapcoords="-141 0 -141 21600 21741 21600 21741 0 -141 0" strokeweight="3pt">
              <v:stroke linestyle="thinThin"/>
              <v:textbox style="mso-next-textbox:#_x0000_s2078">
                <w:txbxContent>
                  <w:p w:rsidR="00792635" w:rsidRDefault="00792635" w:rsidP="00792635">
                    <w:pPr>
                      <w:spacing w:beforeLines="25" w:line="0" w:lineRule="atLeast"/>
                      <w:jc w:val="both"/>
                      <w:rPr>
                        <w:rFonts w:ascii="新細明體" w:hint="eastAsia"/>
                      </w:rPr>
                    </w:pPr>
                    <w:r>
                      <w:rPr>
                        <w:rFonts w:ascii="新細明體" w:hint="eastAsia"/>
                      </w:rPr>
                      <w:t>1.力的作用</w:t>
                    </w:r>
                  </w:p>
                  <w:p w:rsidR="00792635" w:rsidRDefault="00792635" w:rsidP="00792635">
                    <w:pPr>
                      <w:spacing w:line="0" w:lineRule="atLeast"/>
                      <w:jc w:val="both"/>
                      <w:rPr>
                        <w:rFonts w:ascii="新細明體" w:hint="eastAsia"/>
                      </w:rPr>
                    </w:pPr>
                    <w:r>
                      <w:rPr>
                        <w:rFonts w:ascii="新細明體" w:hint="eastAsia"/>
                      </w:rPr>
                      <w:t>2.力的大小和方向</w:t>
                    </w:r>
                  </w:p>
                  <w:p w:rsidR="00792635" w:rsidRDefault="00792635" w:rsidP="00792635">
                    <w:pPr>
                      <w:rPr>
                        <w:rFonts w:hint="eastAsia"/>
                      </w:rPr>
                    </w:pPr>
                    <w:r>
                      <w:rPr>
                        <w:rFonts w:ascii="新細明體" w:hint="eastAsia"/>
                      </w:rPr>
                      <w:t>3.浮力</w:t>
                    </w:r>
                  </w:p>
                </w:txbxContent>
              </v:textbox>
            </v:shape>
            <v:shape id="_x0000_s2079" type="#_x0000_t202" style="position:absolute;left:6507;top:2944;width:2700;height:1372;mso-wrap-edited:f" wrapcoords="-141 0 -141 21600 21741 21600 21741 0 -141 0" strokeweight="3pt">
              <v:stroke linestyle="thinThin"/>
              <v:textbox style="mso-next-textbox:#_x0000_s2079">
                <w:txbxContent>
                  <w:p w:rsidR="00792635" w:rsidRDefault="00792635" w:rsidP="00792635">
                    <w:pPr>
                      <w:spacing w:line="400" w:lineRule="exact"/>
                      <w:rPr>
                        <w:rFonts w:ascii="新細明體" w:hAnsi="新細明體" w:hint="eastAsia"/>
                        <w:color w:val="FF0000"/>
                        <w:szCs w:val="28"/>
                      </w:rPr>
                    </w:pPr>
                    <w:r>
                      <w:rPr>
                        <w:rFonts w:ascii="新細明體" w:hint="eastAsia"/>
                      </w:rPr>
                      <w:t>1.認識昆蟲</w:t>
                    </w:r>
                  </w:p>
                  <w:p w:rsidR="00792635" w:rsidRDefault="00792635" w:rsidP="00792635">
                    <w:pPr>
                      <w:spacing w:line="0" w:lineRule="atLeast"/>
                      <w:rPr>
                        <w:rFonts w:ascii="新細明體" w:hint="eastAsia"/>
                      </w:rPr>
                    </w:pPr>
                    <w:r>
                      <w:rPr>
                        <w:rFonts w:ascii="新細明體" w:hint="eastAsia"/>
                      </w:rPr>
                      <w:t>2.昆蟲的生活史</w:t>
                    </w:r>
                  </w:p>
                  <w:p w:rsidR="00792635" w:rsidRDefault="00792635" w:rsidP="00792635">
                    <w:pPr>
                      <w:rPr>
                        <w:rFonts w:hint="eastAsia"/>
                      </w:rPr>
                    </w:pPr>
                    <w:r>
                      <w:rPr>
                        <w:rFonts w:ascii="新細明體" w:hint="eastAsia"/>
                      </w:rPr>
                      <w:t>3.昆蟲與環境</w:t>
                    </w:r>
                  </w:p>
                </w:txbxContent>
              </v:textbox>
            </v:shape>
            <v:shape id="_x0000_s2080" type="#_x0000_t202" style="position:absolute;left:6507;top:4595;width:2700;height:1372;mso-wrap-edited:f" wrapcoords="-141 0 -141 21600 21741 21600 21741 0 -141 0" strokeweight="3pt">
              <v:stroke linestyle="thinThin"/>
              <v:textbox style="mso-next-textbox:#_x0000_s2080">
                <w:txbxContent>
                  <w:p w:rsidR="00792635" w:rsidRDefault="00792635" w:rsidP="00792635">
                    <w:pPr>
                      <w:spacing w:beforeLines="25" w:line="0" w:lineRule="atLeast"/>
                      <w:rPr>
                        <w:rFonts w:ascii="新細明體" w:hint="eastAsia"/>
                      </w:rPr>
                    </w:pPr>
                    <w:r>
                      <w:rPr>
                        <w:rFonts w:ascii="新細明體" w:hint="eastAsia"/>
                      </w:rPr>
                      <w:t>1.毛細現象</w:t>
                    </w:r>
                  </w:p>
                  <w:p w:rsidR="00792635" w:rsidRDefault="00792635" w:rsidP="00792635">
                    <w:pPr>
                      <w:spacing w:line="0" w:lineRule="atLeast"/>
                      <w:rPr>
                        <w:rFonts w:ascii="新細明體" w:hAnsi="新細明體" w:hint="eastAsia"/>
                        <w:color w:val="FF0000"/>
                        <w:szCs w:val="28"/>
                      </w:rPr>
                    </w:pPr>
                    <w:r>
                      <w:rPr>
                        <w:rFonts w:ascii="新細明體" w:hint="eastAsia"/>
                      </w:rPr>
                      <w:t>2.連通管</w:t>
                    </w:r>
                  </w:p>
                  <w:p w:rsidR="00792635" w:rsidRDefault="00792635" w:rsidP="00792635">
                    <w:pPr>
                      <w:spacing w:line="0" w:lineRule="atLeast"/>
                      <w:rPr>
                        <w:rFonts w:ascii="新細明體" w:hAnsi="新細明體" w:hint="eastAsia"/>
                        <w:sz w:val="32"/>
                      </w:rPr>
                    </w:pPr>
                    <w:r>
                      <w:rPr>
                        <w:rFonts w:ascii="新細明體" w:hint="eastAsia"/>
                      </w:rPr>
                      <w:t>3.虹吸現象</w:t>
                    </w:r>
                  </w:p>
                </w:txbxContent>
              </v:textbox>
            </v:shape>
            <v:shape id="_x0000_s2081" type="#_x0000_t202" style="position:absolute;left:6507;top:6216;width:2700;height:1371;mso-wrap-edited:f" wrapcoords="-141 0 -141 21600 21741 21600 21741 0 -141 0" strokeweight="3pt">
              <v:stroke linestyle="thinThin"/>
              <v:textbox style="mso-next-textbox:#_x0000_s2081">
                <w:txbxContent>
                  <w:p w:rsidR="00792635" w:rsidRDefault="00792635" w:rsidP="00792635">
                    <w:pPr>
                      <w:spacing w:beforeLines="25" w:line="0" w:lineRule="atLeast"/>
                      <w:ind w:left="180" w:hangingChars="75" w:hanging="180"/>
                      <w:rPr>
                        <w:rFonts w:ascii="新細明體" w:hint="eastAsia"/>
                        <w:color w:val="000000"/>
                      </w:rPr>
                    </w:pPr>
                    <w:r>
                      <w:rPr>
                        <w:rFonts w:ascii="新細明體" w:hAnsi="新細明體" w:hint="eastAsia"/>
                        <w:color w:val="000000"/>
                        <w:szCs w:val="28"/>
                      </w:rPr>
                      <w:t>1.</w:t>
                    </w:r>
                    <w:r>
                      <w:rPr>
                        <w:rFonts w:ascii="新細明體" w:hint="eastAsia"/>
                        <w:color w:val="000000"/>
                      </w:rPr>
                      <w:t>光在哪裡</w:t>
                    </w:r>
                  </w:p>
                  <w:p w:rsidR="00792635" w:rsidRDefault="00792635" w:rsidP="00792635">
                    <w:pPr>
                      <w:spacing w:line="0" w:lineRule="atLeast"/>
                      <w:rPr>
                        <w:rFonts w:ascii="新細明體" w:hAnsi="新細明體" w:hint="eastAsia"/>
                        <w:color w:val="000000"/>
                        <w:szCs w:val="28"/>
                      </w:rPr>
                    </w:pPr>
                    <w:r>
                      <w:rPr>
                        <w:rFonts w:ascii="新細明體" w:hAnsi="新細明體" w:hint="eastAsia"/>
                        <w:color w:val="000000"/>
                        <w:szCs w:val="28"/>
                      </w:rPr>
                      <w:t>2.</w:t>
                    </w:r>
                    <w:r>
                      <w:rPr>
                        <w:rFonts w:ascii="新細明體" w:hint="eastAsia"/>
                        <w:color w:val="000000"/>
                      </w:rPr>
                      <w:t>光的行進方向</w:t>
                    </w:r>
                  </w:p>
                  <w:p w:rsidR="00792635" w:rsidRDefault="00792635" w:rsidP="00792635">
                    <w:pPr>
                      <w:rPr>
                        <w:rFonts w:hint="eastAsia"/>
                      </w:rPr>
                    </w:pPr>
                    <w:r>
                      <w:rPr>
                        <w:rFonts w:ascii="新細明體" w:hAnsi="新細明體" w:hint="eastAsia"/>
                        <w:color w:val="000000"/>
                        <w:szCs w:val="28"/>
                      </w:rPr>
                      <w:t>3.</w:t>
                    </w:r>
                    <w:r>
                      <w:rPr>
                        <w:rFonts w:ascii="新細明體" w:hint="eastAsia"/>
                        <w:color w:val="000000"/>
                      </w:rPr>
                      <w:t>光的美麗世界</w:t>
                    </w:r>
                  </w:p>
                </w:txbxContent>
              </v:textbox>
            </v:shape>
          </v:group>
        </w:pict>
      </w:r>
      <w:r w:rsidRPr="00825F50">
        <w:rPr>
          <w:rFonts w:ascii="標楷體" w:eastAsia="標楷體" w:hAnsi="標楷體"/>
          <w:snapToGrid w:val="0"/>
          <w:kern w:val="0"/>
        </w:rPr>
        <w:br w:type="page"/>
      </w:r>
      <w:r w:rsidRPr="00825F50">
        <w:rPr>
          <w:rFonts w:ascii="標楷體" w:eastAsia="標楷體" w:hAnsi="標楷體" w:hint="eastAsia"/>
          <w:snapToGrid w:val="0"/>
          <w:kern w:val="0"/>
        </w:rPr>
        <w:lastRenderedPageBreak/>
        <w:t>參考書目</w:t>
      </w:r>
    </w:p>
    <w:p w:rsidR="00792635" w:rsidRPr="00825F50" w:rsidRDefault="00792635" w:rsidP="00792635">
      <w:p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825F50">
        <w:rPr>
          <w:rFonts w:ascii="標楷體" w:eastAsia="標楷體" w:hAnsi="標楷體" w:hint="eastAsia"/>
          <w:snapToGrid w:val="0"/>
          <w:kern w:val="0"/>
        </w:rPr>
        <w:t>1.卓志賢（2003）：紙飛機工廠。臺北市：聯經出版。</w:t>
      </w:r>
    </w:p>
    <w:p w:rsidR="00792635" w:rsidRPr="00825F50" w:rsidRDefault="00792635" w:rsidP="00792635">
      <w:p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825F50">
        <w:rPr>
          <w:rFonts w:ascii="標楷體" w:eastAsia="標楷體" w:hAnsi="標楷體" w:hint="eastAsia"/>
          <w:snapToGrid w:val="0"/>
          <w:kern w:val="0"/>
        </w:rPr>
        <w:t>2.黃根基（2005）：科學遊戲童話。新北市：人類智庫。</w:t>
      </w:r>
    </w:p>
    <w:p w:rsidR="00792635" w:rsidRPr="00825F50" w:rsidRDefault="00792635" w:rsidP="00792635">
      <w:p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825F50">
        <w:rPr>
          <w:rFonts w:ascii="標楷體" w:eastAsia="標楷體" w:hAnsi="標楷體" w:hint="eastAsia"/>
          <w:snapToGrid w:val="0"/>
          <w:kern w:val="0"/>
        </w:rPr>
        <w:t>3.林麗仙（2006）：提升科學素養的魔法活動。臺北市：聯經出版。</w:t>
      </w:r>
    </w:p>
    <w:p w:rsidR="00792635" w:rsidRPr="00825F50" w:rsidRDefault="00792635" w:rsidP="00792635">
      <w:p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825F50">
        <w:rPr>
          <w:rFonts w:ascii="標楷體" w:eastAsia="標楷體" w:hAnsi="標楷體" w:hint="eastAsia"/>
          <w:snapToGrid w:val="0"/>
          <w:kern w:val="0"/>
        </w:rPr>
        <w:t>4.東方編輯組（1994）：漫畫科學小百科──昆蟲的生活。臺北市：東方出版社。</w:t>
      </w:r>
    </w:p>
    <w:p w:rsidR="00792635" w:rsidRPr="00825F50" w:rsidRDefault="00792635" w:rsidP="00792635">
      <w:p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825F50">
        <w:rPr>
          <w:rFonts w:ascii="標楷體" w:eastAsia="標楷體" w:hAnsi="標楷體" w:hint="eastAsia"/>
          <w:snapToGrid w:val="0"/>
          <w:kern w:val="0"/>
        </w:rPr>
        <w:t>5.趙良安（1995）：全方位兒童百科大典──小小動物專家。新北市：首強科技股份有限公司。</w:t>
      </w:r>
    </w:p>
    <w:p w:rsidR="00792635" w:rsidRPr="00825F50" w:rsidRDefault="00792635" w:rsidP="00792635">
      <w:p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825F50">
        <w:rPr>
          <w:rFonts w:ascii="標楷體" w:eastAsia="標楷體" w:hAnsi="標楷體" w:hint="eastAsia"/>
          <w:snapToGrid w:val="0"/>
          <w:kern w:val="0"/>
        </w:rPr>
        <w:t>6.張仁福（1997）：環境衛生學。臺北市：文京出版社。</w:t>
      </w:r>
    </w:p>
    <w:p w:rsidR="00792635" w:rsidRPr="00825F50" w:rsidRDefault="00792635" w:rsidP="00792635">
      <w:p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825F50">
        <w:rPr>
          <w:rFonts w:ascii="標楷體" w:eastAsia="標楷體" w:hAnsi="標楷體" w:hint="eastAsia"/>
          <w:snapToGrid w:val="0"/>
          <w:kern w:val="0"/>
        </w:rPr>
        <w:t>7.張永仁（1998）：昆蟲圖鑑。臺北市：遠流出版社。</w:t>
      </w:r>
    </w:p>
    <w:p w:rsidR="00792635" w:rsidRPr="00825F50" w:rsidRDefault="00792635" w:rsidP="00792635">
      <w:p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825F50">
        <w:rPr>
          <w:rFonts w:ascii="標楷體" w:eastAsia="標楷體" w:hAnsi="標楷體" w:hint="eastAsia"/>
          <w:snapToGrid w:val="0"/>
          <w:kern w:val="0"/>
        </w:rPr>
        <w:t>8.張永仁（2001）：昆蟲圖鑑2。臺北市：遠流出版社。</w:t>
      </w:r>
    </w:p>
    <w:p w:rsidR="00792635" w:rsidRPr="00825F50" w:rsidRDefault="00792635" w:rsidP="00792635">
      <w:p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825F50">
        <w:rPr>
          <w:rFonts w:ascii="標楷體" w:eastAsia="標楷體" w:hAnsi="標楷體" w:hint="eastAsia"/>
          <w:snapToGrid w:val="0"/>
          <w:kern w:val="0"/>
        </w:rPr>
        <w:t>9.陳嘉玲（2002）：驚奇探索系列──昆蟲世界。臺南市：世一文化。</w:t>
      </w:r>
    </w:p>
    <w:p w:rsidR="00792635" w:rsidRPr="00825F50" w:rsidRDefault="00792635" w:rsidP="00792635">
      <w:p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825F50">
        <w:rPr>
          <w:rFonts w:ascii="標楷體" w:eastAsia="標楷體" w:hAnsi="標楷體" w:hint="eastAsia"/>
          <w:snapToGrid w:val="0"/>
          <w:kern w:val="0"/>
        </w:rPr>
        <w:t>10.張永仁（2002）：昆蟲入門。臺北市：遠流出版社。</w:t>
      </w:r>
    </w:p>
    <w:p w:rsidR="00792635" w:rsidRPr="00825F50" w:rsidRDefault="00792635" w:rsidP="00792635">
      <w:p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825F50">
        <w:rPr>
          <w:rFonts w:ascii="標楷體" w:eastAsia="標楷體" w:hAnsi="標楷體" w:hint="eastAsia"/>
          <w:snapToGrid w:val="0"/>
          <w:kern w:val="0"/>
        </w:rPr>
        <w:t>11.上誼文化編輯（1998）：進入科學世界的圖畫書──水。臺北市：上誼文化。</w:t>
      </w:r>
    </w:p>
    <w:p w:rsidR="00792635" w:rsidRPr="00825F50" w:rsidRDefault="00792635" w:rsidP="00792635">
      <w:p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825F50">
        <w:rPr>
          <w:rFonts w:ascii="標楷體" w:eastAsia="標楷體" w:hAnsi="標楷體" w:hint="eastAsia"/>
          <w:snapToGrid w:val="0"/>
          <w:kern w:val="0"/>
        </w:rPr>
        <w:t>12.許至廷（2001）：水的力量真奇妙。新北市：泛亞國際。</w:t>
      </w:r>
    </w:p>
    <w:p w:rsidR="00792635" w:rsidRPr="00825F50" w:rsidRDefault="00792635" w:rsidP="00792635">
      <w:p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825F50">
        <w:rPr>
          <w:rFonts w:ascii="標楷體" w:eastAsia="標楷體" w:hAnsi="標楷體" w:hint="eastAsia"/>
          <w:snapToGrid w:val="0"/>
          <w:kern w:val="0"/>
        </w:rPr>
        <w:t>13.蕭次融等（2002）：動手做科學2。臺北市：上誼文化。</w:t>
      </w:r>
    </w:p>
    <w:p w:rsidR="00792635" w:rsidRPr="00825F50" w:rsidRDefault="00792635" w:rsidP="00792635">
      <w:p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825F50">
        <w:rPr>
          <w:rFonts w:ascii="標楷體" w:eastAsia="標楷體" w:hAnsi="標楷體" w:hint="eastAsia"/>
          <w:snapToGrid w:val="0"/>
          <w:kern w:val="0"/>
        </w:rPr>
        <w:t>14.上誼文化編輯（2001）：進入科學世界的圖畫書──光。臺北市：上誼文化。</w:t>
      </w:r>
    </w:p>
    <w:p w:rsidR="00792635" w:rsidRPr="00825F50" w:rsidRDefault="00792635" w:rsidP="00792635">
      <w:p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825F50">
        <w:rPr>
          <w:rFonts w:ascii="標楷體" w:eastAsia="標楷體" w:hAnsi="標楷體" w:hint="eastAsia"/>
          <w:snapToGrid w:val="0"/>
          <w:kern w:val="0"/>
        </w:rPr>
        <w:t>15.陳若漪（2001）：光的交響曲。新北市：泛亞國際。</w:t>
      </w:r>
    </w:p>
    <w:p w:rsidR="00792635" w:rsidRPr="00825F50" w:rsidRDefault="00792635" w:rsidP="00792635">
      <w:p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825F50">
        <w:rPr>
          <w:rFonts w:ascii="標楷體" w:eastAsia="標楷體" w:hAnsi="標楷體" w:hint="eastAsia"/>
          <w:snapToGrid w:val="0"/>
          <w:kern w:val="0"/>
        </w:rPr>
        <w:t>16.Gary Gibson著、陳雅茜譯（2004）：科學一做就通（上）（下）。臺北市：小天下。</w:t>
      </w:r>
    </w:p>
    <w:p w:rsidR="00792635" w:rsidRPr="00825F50" w:rsidRDefault="00792635" w:rsidP="00792635">
      <w:p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snapToGrid w:val="0"/>
          <w:kern w:val="0"/>
        </w:rPr>
      </w:pPr>
      <w:r w:rsidRPr="00825F50">
        <w:rPr>
          <w:rFonts w:ascii="標楷體" w:eastAsia="標楷體" w:hAnsi="標楷體" w:hint="eastAsia"/>
          <w:snapToGrid w:val="0"/>
          <w:kern w:val="0"/>
        </w:rPr>
        <w:t>17.廖婉如（2006）：沒有燈光的晚上。臺南市：企鵝圖書。</w:t>
      </w:r>
    </w:p>
    <w:p w:rsidR="00792635" w:rsidRPr="006B7E2B" w:rsidRDefault="00792635" w:rsidP="00792635">
      <w:pPr>
        <w:adjustRightInd w:val="0"/>
        <w:snapToGrid w:val="0"/>
        <w:spacing w:line="0" w:lineRule="atLeast"/>
        <w:jc w:val="both"/>
        <w:rPr>
          <w:rFonts w:ascii="標楷體" w:eastAsia="標楷體" w:hAnsi="標楷體" w:hint="eastAsia"/>
          <w:b/>
          <w:sz w:val="36"/>
          <w:szCs w:val="36"/>
          <w:u w:val="single"/>
        </w:rPr>
        <w:sectPr w:rsidR="00792635" w:rsidRPr="006B7E2B" w:rsidSect="0030109E">
          <w:pgSz w:w="16838" w:h="11906" w:orient="landscape" w:code="9"/>
          <w:pgMar w:top="567" w:right="567" w:bottom="567" w:left="567" w:header="567" w:footer="567" w:gutter="0"/>
          <w:cols w:space="425"/>
          <w:docGrid w:type="lines" w:linePitch="360"/>
        </w:sectPr>
      </w:pPr>
      <w:r w:rsidRPr="00825F50">
        <w:rPr>
          <w:rFonts w:ascii="標楷體" w:eastAsia="標楷體" w:hAnsi="標楷體" w:hint="eastAsia"/>
          <w:snapToGrid w:val="0"/>
          <w:kern w:val="0"/>
        </w:rPr>
        <w:t>18.東方編輯組（2007）：光、音、熱大魔術。臺北市：東方出版社。</w:t>
      </w:r>
    </w:p>
    <w:p w:rsidR="00792635" w:rsidRDefault="00792635" w:rsidP="00792635">
      <w:pPr>
        <w:pStyle w:val="aa"/>
        <w:adjustRightInd w:val="0"/>
        <w:snapToGrid w:val="0"/>
        <w:spacing w:beforeLines="25" w:afterLines="25"/>
        <w:rPr>
          <w:rFonts w:ascii="標楷體" w:eastAsia="標楷體" w:hAnsi="標楷體" w:hint="eastAsia"/>
        </w:rPr>
      </w:pPr>
      <w:r w:rsidRPr="0056196F">
        <w:rPr>
          <w:rFonts w:ascii="標楷體" w:eastAsia="標楷體" w:hAnsi="標楷體" w:hint="eastAsia"/>
        </w:rPr>
        <w:lastRenderedPageBreak/>
        <w:t>四、</w:t>
      </w:r>
      <w:r w:rsidRPr="0056196F">
        <w:rPr>
          <w:rFonts w:ascii="標楷體" w:eastAsia="標楷體" w:hAnsi="標楷體"/>
        </w:rPr>
        <w:t>本學期</w:t>
      </w:r>
      <w:r>
        <w:rPr>
          <w:rFonts w:ascii="標楷體" w:eastAsia="標楷體" w:hAnsi="標楷體" w:hint="eastAsia"/>
        </w:rPr>
        <w:t>課程內涵</w:t>
      </w:r>
      <w:r w:rsidRPr="0056196F">
        <w:rPr>
          <w:rFonts w:ascii="標楷體" w:eastAsia="標楷體" w:hAnsi="標楷體"/>
        </w:rPr>
        <w:t>：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309"/>
        <w:gridCol w:w="4139"/>
        <w:gridCol w:w="364"/>
        <w:gridCol w:w="1232"/>
        <w:gridCol w:w="1246"/>
        <w:gridCol w:w="3849"/>
        <w:gridCol w:w="1988"/>
        <w:gridCol w:w="686"/>
      </w:tblGrid>
      <w:tr w:rsidR="00792635" w:rsidRPr="00911BC0" w:rsidTr="002E30C0">
        <w:trPr>
          <w:tblHeader/>
        </w:trPr>
        <w:tc>
          <w:tcPr>
            <w:tcW w:w="993" w:type="dxa"/>
            <w:shd w:val="clear" w:color="auto" w:fill="C0C0C0"/>
            <w:vAlign w:val="center"/>
          </w:tcPr>
          <w:p w:rsidR="00792635" w:rsidRPr="00673ABD" w:rsidRDefault="00792635" w:rsidP="002E30C0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4E4D55">
              <w:rPr>
                <w:rFonts w:ascii="標楷體" w:eastAsia="標楷體" w:hAnsi="標楷體"/>
                <w:b/>
              </w:rPr>
              <w:t>週</w:t>
            </w:r>
            <w:r w:rsidRPr="004E4D55">
              <w:rPr>
                <w:rFonts w:ascii="標楷體" w:eastAsia="標楷體" w:hAnsi="標楷體" w:hint="eastAsia"/>
                <w:b/>
              </w:rPr>
              <w:t>/</w:t>
            </w:r>
            <w:r w:rsidRPr="004E4D55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309" w:type="dxa"/>
            <w:shd w:val="clear" w:color="auto" w:fill="C0C0C0"/>
            <w:vAlign w:val="center"/>
          </w:tcPr>
          <w:p w:rsidR="00792635" w:rsidRPr="00911BC0" w:rsidRDefault="00792635" w:rsidP="002E30C0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4139" w:type="dxa"/>
            <w:shd w:val="clear" w:color="auto" w:fill="C0C0C0"/>
            <w:vAlign w:val="center"/>
          </w:tcPr>
          <w:p w:rsidR="00792635" w:rsidRPr="00911BC0" w:rsidRDefault="00792635" w:rsidP="002E30C0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364" w:type="dxa"/>
            <w:shd w:val="clear" w:color="auto" w:fill="C0C0C0"/>
            <w:vAlign w:val="center"/>
          </w:tcPr>
          <w:p w:rsidR="00792635" w:rsidRPr="00911BC0" w:rsidRDefault="00792635" w:rsidP="002E30C0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32" w:type="dxa"/>
            <w:shd w:val="clear" w:color="auto" w:fill="C0C0C0"/>
            <w:vAlign w:val="center"/>
          </w:tcPr>
          <w:p w:rsidR="00792635" w:rsidRPr="00911BC0" w:rsidRDefault="00792635" w:rsidP="002E30C0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246" w:type="dxa"/>
            <w:shd w:val="clear" w:color="auto" w:fill="C0C0C0"/>
            <w:vAlign w:val="center"/>
          </w:tcPr>
          <w:p w:rsidR="00792635" w:rsidRPr="00911BC0" w:rsidRDefault="00792635" w:rsidP="002E30C0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3849" w:type="dxa"/>
            <w:shd w:val="clear" w:color="auto" w:fill="C0C0C0"/>
            <w:vAlign w:val="center"/>
          </w:tcPr>
          <w:p w:rsidR="00792635" w:rsidRPr="00911BC0" w:rsidRDefault="00792635" w:rsidP="002E30C0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</w:tc>
        <w:tc>
          <w:tcPr>
            <w:tcW w:w="1988" w:type="dxa"/>
            <w:shd w:val="clear" w:color="auto" w:fill="C0C0C0"/>
            <w:vAlign w:val="center"/>
          </w:tcPr>
          <w:p w:rsidR="00792635" w:rsidRPr="00911BC0" w:rsidRDefault="00792635" w:rsidP="002E30C0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</w:tc>
        <w:tc>
          <w:tcPr>
            <w:tcW w:w="686" w:type="dxa"/>
            <w:shd w:val="clear" w:color="auto" w:fill="C0C0C0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  <w:r w:rsidRPr="00911BC0">
              <w:rPr>
                <w:rFonts w:hint="eastAsia"/>
                <w:b/>
              </w:rPr>
              <w:t>備註</w:t>
            </w:r>
          </w:p>
        </w:tc>
      </w:tr>
      <w:tr w:rsidR="00792635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792635" w:rsidRPr="004E4D55" w:rsidRDefault="00792635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第一週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/>
                <w:sz w:val="20"/>
                <w:szCs w:val="20"/>
              </w:rPr>
              <w:t>2/11~2/15</w:t>
            </w:r>
          </w:p>
        </w:tc>
        <w:tc>
          <w:tcPr>
            <w:tcW w:w="1309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一、有趣的力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1.力的作用</w:t>
            </w:r>
          </w:p>
        </w:tc>
        <w:tc>
          <w:tcPr>
            <w:tcW w:w="4139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活動一：生活中的力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1.透過一些簡單的生活現象，引導兒童發現「力」，並體驗力的作用。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2.討論生活中，有哪些事情需要用到力。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活動二：改變物體形狀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1.請兒童用手壓一壓海灘球，看看會有什麼變化？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2.請兒童利用各種方法讓球的形狀改變。（例如：坐在海灘球上、用手指戳一戳海灘球，或是用球棒打海灘球等）。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3.讓兒童發現用力可以使海灘球的形狀改變。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4.觀察尺受力前後的改變。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5.引導兒童討論：施力在這些物體上，物體會發生哪些不同形狀的改變？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6.歸納：力可以使物體形狀改變，並請兒童討論力可以如何應用於生活中。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7.藉由課本圖片引導兒童發現空鋁罐經過壓縮處理後，可以節省空間。陶土經捏塑造型可以成為器皿，而這些都是力使物體形狀發生改變的例子。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活動三：改變物體運動狀態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1.請兒童想一想：用力在球上，除了讓球的形狀改變之外，還會產生什麼現象？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2.藉由踢球和接球，感受力量可以使球改變運動的方式。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3.讓兒童在實際操作的過程，感受力的作用與觀察物體的運動情形。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4.協助兒童討論操作的結果，歸納出不同的物體受力後，動起來的方式也不太相同。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5.說明：力可以使靜止的物體動起來，也能讓運動中的物體停下來。</w:t>
            </w:r>
          </w:p>
        </w:tc>
        <w:tc>
          <w:tcPr>
            <w:tcW w:w="364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825F50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232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翰林版自然與生活科技四下教材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一、有趣的力</w:t>
            </w:r>
          </w:p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1.力的作用</w:t>
            </w:r>
          </w:p>
        </w:tc>
        <w:tc>
          <w:tcPr>
            <w:tcW w:w="1246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紙筆評量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口頭討論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口頭評量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小組互動表現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平時上課表現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習作評量</w:t>
            </w:r>
          </w:p>
        </w:tc>
        <w:tc>
          <w:tcPr>
            <w:tcW w:w="3849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25F5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1-2-2-3了解即使情況一樣，所得的結果未必相同，並察覺導致此種結果的原因。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1-2-3-1對資料呈現的通則性做描述(例如同質料的物體，體積愈大則愈重……)。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1-2-3-3能在試驗時控制變因，做定性的觀察。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1-2-5-2能傾聽別人的報告，並能清楚的表達自己的意思。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2-2-1-1對自然現象作有目的的偵測。運用現成的工具如溫度計、放大鏡、鏡子來幫助觀察，進行引發變因改變的探究活動，並學習安排觀測的工作流程。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3-2-0-3相信現象的變化，都是由某些變因的改變所促成的。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5-2-1-3對科學及科學學習的價值，持正向態度。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6-2-1-1能由「這是什麼？」、「怎麼會這樣？」等角度詢問，提出可探討的問題。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988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25F5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3-2-1</w:t>
              </w:r>
            </w:smartTag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培養規劃及運用時間的能力。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</w:p>
        </w:tc>
      </w:tr>
      <w:tr w:rsidR="00792635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792635" w:rsidRPr="004E4D55" w:rsidRDefault="00792635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第二週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/>
                <w:sz w:val="20"/>
                <w:szCs w:val="20"/>
              </w:rPr>
              <w:t>2/18~2/22</w:t>
            </w:r>
          </w:p>
        </w:tc>
        <w:tc>
          <w:tcPr>
            <w:tcW w:w="1309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一、有趣的力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2.力的大小和方向</w:t>
            </w:r>
          </w:p>
        </w:tc>
        <w:tc>
          <w:tcPr>
            <w:tcW w:w="4139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活動一：力的大小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1.生活中，有很多事情需要用到力，怎麼知道所用的力大不大？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2.提問：若想要知道用的「力」有多大，要用什麼方法來測量呢？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3.引導兒童動手操作課本「橡皮筋受力實驗」。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（1）準備橡皮筋、網袋、迴紋針、可以計數的小重物， 例如：彈珠、硬幣等。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（2）將迴紋針勾在橡皮筋下方，再勾住網袋，並測量橡皮筋長度。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（3）在網袋中加入不同數量的小重物，分別測量橡皮筋的長度，並記錄實驗結果。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4.引導兒童討論：橡皮筋的長度與受力的大小有什麼關係？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5.引導兒童思考並討論：還有什麼方法可以比較力的大小？</w:t>
            </w:r>
          </w:p>
        </w:tc>
        <w:tc>
          <w:tcPr>
            <w:tcW w:w="364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825F50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232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翰林版自然與生活科技四下教材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一、有趣的力</w:t>
            </w:r>
          </w:p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2.力的大小和方向</w:t>
            </w:r>
          </w:p>
        </w:tc>
        <w:tc>
          <w:tcPr>
            <w:tcW w:w="1246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紙筆評量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口頭評量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參與度評量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習作評量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實驗操作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課堂問答</w:t>
            </w:r>
          </w:p>
        </w:tc>
        <w:tc>
          <w:tcPr>
            <w:tcW w:w="3849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25F5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1-2-2-1運用感官或現成工具去度量，做量化的比較。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1-2-3-1對資料呈現的通則性做描述(例如同質料的物體，體積愈大則愈重……)。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1-2-3-3能在試驗時控制變因，做定性的觀察。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1-2-5-1能運用表格、圖表(如解讀資料及登錄資料)。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1-2-5-2能傾聽別人的報告，並能清楚的表達自己的意思。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988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25F5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3-2-1</w:t>
              </w:r>
            </w:smartTag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培養規劃及運用時間的能力。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</w:p>
        </w:tc>
      </w:tr>
      <w:tr w:rsidR="00792635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792635" w:rsidRPr="004E4D55" w:rsidRDefault="00792635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第三週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/>
                <w:sz w:val="20"/>
                <w:szCs w:val="20"/>
              </w:rPr>
              <w:t>2/25~3/1</w:t>
            </w:r>
          </w:p>
        </w:tc>
        <w:tc>
          <w:tcPr>
            <w:tcW w:w="1309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一、有趣的力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2.力的大小和方向</w:t>
            </w:r>
          </w:p>
        </w:tc>
        <w:tc>
          <w:tcPr>
            <w:tcW w:w="4139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活動二：力的方向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1.藉由課本圖片詢問兒童是否曾經玩過套圈圈、射飛鏢、投籃、踢九宮格的遊戲呢？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2.提問：是不是只要用很大的力氣就可以命中目標呢？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3.說明套圈圈、射飛鏢、投籃、踢九宮格等，都是需要控制力的方向，才能準確的命中目標的遊戲。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4.引導兒童討論：力的方向和物體運動的情形有什麼關係？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5.說明：物體的運動方向和用力的方向相反。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6.引導兒童動手操作課本「推硬幣」實驗。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7.說明：利用簡單的材料，來製作靶心圖。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8.教師指導推硬幣的遊戲方式。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9.全班討論比賽規則，進行推硬幣的競賽。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10.引導兒童討論：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（1）硬幣滑出去是利用什麼力？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（2）如何才能控制硬幣移動的方向和距離？</w:t>
            </w:r>
          </w:p>
        </w:tc>
        <w:tc>
          <w:tcPr>
            <w:tcW w:w="364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825F50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232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翰林版自然與生活科技四下教材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一、有趣的力</w:t>
            </w:r>
          </w:p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2.力的大小和方向</w:t>
            </w:r>
          </w:p>
        </w:tc>
        <w:tc>
          <w:tcPr>
            <w:tcW w:w="1246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紙筆評量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口頭評量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小組互動表現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習作評量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實驗操作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課堂問答</w:t>
            </w:r>
          </w:p>
        </w:tc>
        <w:tc>
          <w:tcPr>
            <w:tcW w:w="3849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25F5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1-2-2-1運用感官或現成工具去度量，做量化的比較。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1-2-3-1對資料呈現的通則性做描述(例如同質料的物體，體積愈大則愈重……)。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1-2-3-3能在試驗時控制變因，做定性的觀察。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1-2-5-2能傾聽別人的報告，並能清楚的表達自己的意思。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2-2-5-1利用折射、色散，電池、電線、燈泡、小馬達，空氣或水的流動等來設計各種玩具。在想辦法改良玩具時，研討變化的原因，獲得對物質性質的了解，再藉此了解來著手改進。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988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25F5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3-2-1</w:t>
              </w:r>
            </w:smartTag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培養規劃及運用時間的能力。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</w:p>
        </w:tc>
      </w:tr>
      <w:tr w:rsidR="00792635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792635" w:rsidRPr="004E4D55" w:rsidRDefault="00792635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第四週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/>
                <w:sz w:val="20"/>
                <w:szCs w:val="20"/>
              </w:rPr>
              <w:t>3/4~3/8</w:t>
            </w:r>
          </w:p>
        </w:tc>
        <w:tc>
          <w:tcPr>
            <w:tcW w:w="1309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一、有趣的力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3.浮力</w:t>
            </w:r>
          </w:p>
        </w:tc>
        <w:tc>
          <w:tcPr>
            <w:tcW w:w="4139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活動一：發現浮力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1.請兒童準備各種物品，並實際把物品平放在水面，觀察物品的沉浮情形。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（1）事先統一準備物體，或讓兒童當場就身邊可以放入水中的物品進行實驗，增加兒童上課的參與度。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（2）準備的物體要方便取得，要有部分會沉、部分會浮起來的為佳，例如：彈珠、橡皮擦、油土、花片、保麗龍球、鉛筆、湯匙、培養皿等。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（3）讓兒童先猜測，並將預測的情形記錄下來。實驗後再詢問猜測與實驗後結果是否符合。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2.讓兒童試著把浮物往水裡壓，看看有什麼感覺。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3.兒童透過將浮物壓入水中的動作，感受到手需要使用很大的力量才能將浮物壓入水中，察覺到水對浮物的作用，讓兒童將浮力概念更具象化。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4.教師說明何謂浮力。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5.依照課本步驟，進行「感受浮力的作用」實驗。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6.引導兒童討論，彈珠在空氣中和水中時，橡皮筋的長度有什麼變化？是什麼原因造成的？</w:t>
            </w:r>
          </w:p>
        </w:tc>
        <w:tc>
          <w:tcPr>
            <w:tcW w:w="364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825F50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232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翰林版自然與生活科技四下教材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一、有趣的力</w:t>
            </w:r>
          </w:p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3.浮力</w:t>
            </w:r>
          </w:p>
        </w:tc>
        <w:tc>
          <w:tcPr>
            <w:tcW w:w="1246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紙筆評量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口頭評量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小組互動表現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習作評量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實驗操作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課堂問答</w:t>
            </w:r>
          </w:p>
        </w:tc>
        <w:tc>
          <w:tcPr>
            <w:tcW w:w="3849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25F5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1-2-2-1運用感官或現成工具去度量，做量化的比較。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1-2-2-2能權宜的運用自訂的標準或自設的工具去度量。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1-2-3-1對資料呈現的通則性做描述(例如同質料的物體，體積愈大則愈重……)。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1-2-3-2能形成預測式的假設(例如這球一定跳得高，因……)。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1-2-5-1能運用表格、圖表(如解讀資料及登錄資料)。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1-2-5-2能傾聽別人的報告，並能清楚的表達自己的意思。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3-2-0-2察覺只要實驗的情況相同，產生的結果會很相近。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3-2-0-3相信現象的變化，都是由某些變因的改變所促成的。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988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25F5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3-2-1</w:t>
              </w:r>
            </w:smartTag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培養規劃及運用時間的能力。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【資訊教育】3-2-2能操作印表機輸出資料。</w:t>
            </w:r>
            <w:r w:rsidRPr="00825F50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【資訊教育】4-2-1 能操作常用瀏覽器的基本功能。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</w:p>
        </w:tc>
      </w:tr>
      <w:tr w:rsidR="00792635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792635" w:rsidRPr="004E4D55" w:rsidRDefault="00792635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第五週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/>
                <w:sz w:val="20"/>
                <w:szCs w:val="20"/>
              </w:rPr>
              <w:t>3/11~3/15</w:t>
            </w:r>
          </w:p>
        </w:tc>
        <w:tc>
          <w:tcPr>
            <w:tcW w:w="1309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一、有趣的力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3.浮力</w:t>
            </w:r>
          </w:p>
        </w:tc>
        <w:tc>
          <w:tcPr>
            <w:tcW w:w="4139" w:type="dxa"/>
            <w:shd w:val="clear" w:color="auto" w:fill="auto"/>
          </w:tcPr>
          <w:p w:rsidR="00792635" w:rsidRPr="00825F50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活動二：增加浮力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1.提問：整塊油土會沉入水中，要怎麼做才能讓油土浮在水面上。（例如：放在塑膠盤上、做成船的形狀等。）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2.引導兒童實際動手操作看看。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3.讓兒童討論，沉下去和浮起來的油土形狀，有什麼不同。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4.說明：改變油土的形狀可以使油土浮在水面上。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5.依照作課本步驟，進行「油土載重比賽」實驗。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6.各組進行改變油土形狀活動，看看是否能成功浮在水面上。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7.進一步請兒童試著讓油土船承載物體。（例如：錢幣、彈珠等。）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8.引導兒童比一比，哪一組的油土船可以承載最重的物體？並討論該組使用的方法有什麼特色。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9.引導兒童討論：油土改變形狀後，不僅可以浮在水面，還能承載重物，想一想，還有哪些東西改變形狀後，可以浮在水面？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（1）陶土塊原本是沉在水裡，但是陶土燒製成的碗就可以浮在水面上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（2）鐵塊會沉在水裡，但是鐵製成的船卻可航行在大海上。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活動三：浮力的應用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1.請兒童分享在生活中曾應用到浮力的經驗。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2.提問：在生活中，浮力可以幫我們做什麼事情？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（1）救生圈可以使人浮起來。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（2）橡皮艇浮在水面上，可以載人。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（3）浮繩可以用來標示戲水區。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（4）利用浮桶搭成浮動碼頭，方便通行。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3.說明：浮力可以使船或其他物體浮在水面，也可以使沉在水中的物體變輕，生活中我們常利用浮力來製作許多物品。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4.引導兒童進行科學閱讀「曹沖秤象」，說明浮力在生活中的應用。</w:t>
            </w:r>
          </w:p>
        </w:tc>
        <w:tc>
          <w:tcPr>
            <w:tcW w:w="364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825F50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32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翰林版自然與生活科技四下教材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一、有趣的力</w:t>
            </w:r>
          </w:p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3.浮力</w:t>
            </w:r>
          </w:p>
        </w:tc>
        <w:tc>
          <w:tcPr>
            <w:tcW w:w="1246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紙筆評量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作品評量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口頭評量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小組互動表現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習作評量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實驗操作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課堂問答</w:t>
            </w:r>
          </w:p>
        </w:tc>
        <w:tc>
          <w:tcPr>
            <w:tcW w:w="3849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25F5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1-2-2-1運用感官或現成工具去度量，做量化的比較。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1-2-2-2能權宜的運用自訂的標準或自設的工具去度量。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1-2-2-3了解即使情況一樣，所得的結果未必相同，並察覺導致此種結果的原因。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1-2-3-1對資料呈現的通則性做描述(例如同質料的物體，體積愈大則愈重……)。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1-2-3-2能形成預測式的假設(例如這球一定跳得高，因……)。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1-2-5-1能運用表格、圖表(如解讀資料及登錄資料)。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1-2-5-2能傾聽別人的報告，並能清楚的表達自己的意思。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3-2-0-2察覺只要實驗的情況相同，產生的結果會很相近。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3-2-0-3相信現象的變化，都是由某些變因的改變所促成的。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7-2-0-3能安全妥善的使用日常生活中的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器具。</w:t>
            </w:r>
          </w:p>
        </w:tc>
        <w:tc>
          <w:tcPr>
            <w:tcW w:w="1988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25F5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3-2-1</w:t>
              </w:r>
            </w:smartTag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培養規劃及運用時間的能力。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【資訊教育】3-2-2能操作印表機輸出資料。</w:t>
            </w:r>
            <w:r w:rsidRPr="00825F50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【資訊教育】4-2-1 能操作常用瀏覽器的基本功能。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</w:p>
        </w:tc>
      </w:tr>
      <w:tr w:rsidR="00792635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792635" w:rsidRPr="004E4D55" w:rsidRDefault="00792635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第六週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/>
                <w:sz w:val="20"/>
                <w:szCs w:val="20"/>
              </w:rPr>
              <w:t>3/18~3/22</w:t>
            </w:r>
          </w:p>
        </w:tc>
        <w:tc>
          <w:tcPr>
            <w:tcW w:w="1309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二、昆蟲王國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1.認識昆蟲</w:t>
            </w:r>
          </w:p>
        </w:tc>
        <w:tc>
          <w:tcPr>
            <w:tcW w:w="4139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活動一：昆蟲的特徵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1.讓兒童分享在生活中曾看過哪些小動物。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2.讓兒童比較校園小動物的外形差異，並能說出不同的小動物會有不同的外形特徵。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3.請兒童根據課本的動物圖片，以「具有六隻腳」為分類標準，將動物分成兩類。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4.說明：有六隻腳的動物，常被歸納為昆蟲。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5.指導兒童觀察課本昆蟲的身體部位，並介紹昆蟲的外形構造。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6.提示兒童觀察重點。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7.請兒童指出昆蟲身體的構造，例如：頭、身體、翅膀、腳等。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8.說明判斷昆蟲的基本原則為：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（1）有六隻腳。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（2）身體分為頭、胸、腹三個部位。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（3）腳和翅膀都長在胸部。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（4）大多數昆蟲有翅膀。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（5）大多數昆蟲的頭部有觸角。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活動二：觀察昆蟲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1.請兒童說一說自己跟昆蟲接觸的經驗。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2.引導兒童討論，觀察昆蟲時的注意事項。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（1）昆蟲體型較小時，可以用放大鏡觀察。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（2）有些昆蟲會分泌刺激皮膚的毒液，不要用手直接碰觸。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3.引導兒童討論，哪些地方比較容易發現昆蟲。例如：花壇、草叢、水邊、牆腳等。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4.帶領兒童實地進行昆蟲觀察活動，例如：運動、覓食、鳴叫、築巢、交配等。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5.說明：昆蟲小時後和長大後的樣子不一樣。例如：蝴蝶小時候是毛毛蟲、蚊子小時候是孑孓。</w:t>
            </w:r>
          </w:p>
        </w:tc>
        <w:tc>
          <w:tcPr>
            <w:tcW w:w="364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825F50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232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翰林版自然與生活科技四下教材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二、昆蟲王國</w:t>
            </w:r>
          </w:p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1.認識昆蟲</w:t>
            </w:r>
          </w:p>
        </w:tc>
        <w:tc>
          <w:tcPr>
            <w:tcW w:w="1246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紙筆評量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口頭評量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紙筆測驗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習作評量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課堂問答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觀察記錄</w:t>
            </w:r>
          </w:p>
        </w:tc>
        <w:tc>
          <w:tcPr>
            <w:tcW w:w="3849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25F5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1-2-2-1運用感官或現成工具去度量，做量化的比較。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1-2-2-4知道依目的(或屬性)不同，可做不同的分類。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1-2-5-3能由電話、報紙、圖書、網路與媒體獲得資訊。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2-2-1-1對自然現象作有目的的偵測。運用現成的工具如溫度計、放大鏡、鏡子來幫助觀察，進行引發變因改變的探究活動，並學習安排觀測的工作流程。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7-2-0-1利用科學知識處理問題(如由氣溫高低來考慮穿衣)。</w:t>
            </w:r>
          </w:p>
        </w:tc>
        <w:tc>
          <w:tcPr>
            <w:tcW w:w="1988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25F5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3-2-1</w:t>
              </w:r>
            </w:smartTag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培養規劃及運用時間的能力。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【資訊教育】3-2-1能使用編輯器進行文稿之編修。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</w:p>
        </w:tc>
      </w:tr>
      <w:tr w:rsidR="00792635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792635" w:rsidRPr="004E4D55" w:rsidRDefault="00792635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第七週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/>
                <w:sz w:val="20"/>
                <w:szCs w:val="20"/>
              </w:rPr>
              <w:t>3/25~3/29</w:t>
            </w:r>
          </w:p>
        </w:tc>
        <w:tc>
          <w:tcPr>
            <w:tcW w:w="1309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二、昆蟲王國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2.昆蟲的生活史</w:t>
            </w:r>
          </w:p>
        </w:tc>
        <w:tc>
          <w:tcPr>
            <w:tcW w:w="4139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活動一：擬定飼養計畫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1.師生共同討論認識昆蟲的方法，例如：閱讀相關書籍、上網查詢、請教專家、飼養昆蟲等。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2.引導兒童討論：決定飼養何種昆蟲後，需要做哪些準備？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（1）請兒童考慮下列問題：如何取得昆蟲？昆蟲的食物來源是否容易獲得？生命週期是多久？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（2）可以採全班飼養一種昆蟲、每組飼養一種昆蟲、自己獨力飼養一種昆蟲、甚至三種方法並行等方式進行。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活動二：布置昆蟲的家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1.引導兒童動手操作課本「布置昆蟲的家」活動。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2.依據昆蟲的生活習性，準備適當的物品，動手布置昆蟲的家，並把它放置在適當的地點。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3.引導兒童探討飼養期間的相關照料問題。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（1）引導兒童思考：昆蟲食用食物前，是否需要特殊處理（例如：清洗、擦乾等）？一次放多少食物？未食用的食物如何保存？多久更換食物？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（2）防範措施：放在室內、置於弟妹和寵物碰不到的地方、飼養箱要加蓋並保持通風透氣等。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（3）怎樣幫昆蟲幼蟲換食物？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（4）昆蟲幼蟲的排泄物要如何清理呢？</w:t>
            </w:r>
          </w:p>
        </w:tc>
        <w:tc>
          <w:tcPr>
            <w:tcW w:w="364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825F50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232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翰林版自然與生活科技四下教材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二、昆蟲王國</w:t>
            </w:r>
          </w:p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2.昆蟲的生活史</w:t>
            </w:r>
          </w:p>
        </w:tc>
        <w:tc>
          <w:tcPr>
            <w:tcW w:w="1246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作業評量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口頭討論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小組互動表現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習作評量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實驗操作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課堂問答</w:t>
            </w:r>
          </w:p>
        </w:tc>
        <w:tc>
          <w:tcPr>
            <w:tcW w:w="3849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825F5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1-2-5</w:t>
              </w:r>
            </w:smartTag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-1能運用表格、圖表(如解讀資料及登錄資料)。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1-2-5-2能傾聽別人的報告，並能清楚的表達自己的意思。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1-2-5-3能由電話、報紙、圖書、網路與媒體獲得資訊。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2-2-1-1對自然現象作有目的的偵測。運用現成的工具如溫度計、放大鏡、鏡子來幫助觀察，進行引發變因改變的探究活動，並學習安排觀測的工作流程。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2-2-2-1實地種植一種植物，飼養一種小動物，並彼此交換經驗。藉此栽種知道植物各有其特殊的構造，學習安排日照、提供水分、溶製肥料、選擇土壤等種植的技術。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2-2-2-2知道陸生(或水生)動物外型特徵、運動方式，注意到如何去改善生活環境、調節飲食，來維護牠的健康。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2-2-6-1認識傳播設備，如錄音、錄影設備等。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4-2-1-1了解科技在生活中的重要性。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5-2-1-3對科學及科學學習的價值，持正向態度。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</w:p>
        </w:tc>
        <w:tc>
          <w:tcPr>
            <w:tcW w:w="1988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25F5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3-2-1</w:t>
              </w:r>
            </w:smartTag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培養規劃及運用時間的能力。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【資訊教育】3-2-1能使用編輯器進行文稿之編修。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</w:p>
        </w:tc>
      </w:tr>
      <w:tr w:rsidR="00792635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792635" w:rsidRPr="004E4D55" w:rsidRDefault="00792635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第八週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/>
                <w:sz w:val="20"/>
                <w:szCs w:val="20"/>
              </w:rPr>
              <w:t>4/1~4/5</w:t>
            </w:r>
          </w:p>
        </w:tc>
        <w:tc>
          <w:tcPr>
            <w:tcW w:w="1309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二、昆蟲王國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2.昆蟲的生活史</w:t>
            </w:r>
          </w:p>
        </w:tc>
        <w:tc>
          <w:tcPr>
            <w:tcW w:w="4139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活動三：昆蟲的成長日記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1.討論：如何記錄昆蟲的成長過程、記錄的項目、記錄的方式、其他要注意的事情。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（1）記錄的方式可以採用，例如：畫成表格、依日期來書寫、直接利用日曆或聯絡簿的空格來記錄等。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（2）鼓勵兒童用多元的方式來記錄，例如：書寫、繪圖、照相、錄音、錄影、黏貼等。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2.指導兒童將觀察重點，設計成觀察紀錄表。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3.請兒童利用自己設計的昆蟲成長紀錄表，或運用習作的表格來記錄昆蟲的生活史。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4.引導兒童探索：飼養的過程中，可能會遇到的問題，例如：昆蟲受傷、生病、死亡、長大等，並研擬解決問題的方法。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（1）昆蟲生病時，應儘速採取隔離措施，以免傳染給共同生活的其他昆蟲。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（2）昆蟲可能因打架、飼主清理環境不慎而受傷，需要單獨隔離，否則會受到其他昆蟲的攻擊而致死。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（3）昆蟲死亡時，可適時進行生命教育，鼓勵兒童找出原因，並指導兒童處理昆蟲的屍體。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（4）昆蟲長大了，要把牠放回適合生存的地方，不可隨意放生，以免破壞生態。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5.說明：在飼養的過程中，對小動物應該要有愛心和耐心，因為牠們和人類一樣，也是有生命的。</w:t>
            </w:r>
          </w:p>
        </w:tc>
        <w:tc>
          <w:tcPr>
            <w:tcW w:w="364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825F50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232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翰林版自然與生活科技四下教材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二、昆蟲王國</w:t>
            </w:r>
          </w:p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2.昆蟲的生活史</w:t>
            </w:r>
          </w:p>
        </w:tc>
        <w:tc>
          <w:tcPr>
            <w:tcW w:w="1246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紙筆評量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口頭評量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習作評量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實驗操作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課堂問答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觀察記錄</w:t>
            </w:r>
          </w:p>
        </w:tc>
        <w:tc>
          <w:tcPr>
            <w:tcW w:w="3849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25F5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1-2-5-1能運用表格、圖表(如解讀資料及登錄資料)。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1-2-5-2能傾聽別人的報告，並能清楚的表達自己的意思。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1-2-5-3能由電話、報紙、圖書、網路與媒體獲得資訊。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2-2-1-1對自然現象作有目的的偵測。運用現成的工具如溫度計、放大鏡、鏡子來幫助觀察，進行引發變因改變的探究活動，並學習安排觀測的工作流程。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2-2-2-1實地種植一種植物，飼養一種小動物，並彼此交換經驗。藉此栽種知道植物各有其特殊的構造，學習安排日照、提供水分、溶製肥料、選擇土壤等種植的技術。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2-2-2-2知道陸生(或水生)動物外型特徵、運動方式，注意到如何去改善生活環境、調節飲食，來維護牠的健康。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2-2-6-1認識傳播設備，如錄音、錄影設備等。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5-2-1-3對科學及科學學習的價值，持正向態度。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和方法。</w:t>
            </w:r>
          </w:p>
        </w:tc>
        <w:tc>
          <w:tcPr>
            <w:tcW w:w="1988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25F5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3-2-1</w:t>
              </w:r>
            </w:smartTag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培養規劃及運用時間的能力。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【資訊教育】3-2-1能使用編輯器進行文稿之編修。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</w:p>
        </w:tc>
      </w:tr>
      <w:tr w:rsidR="00792635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792635" w:rsidRPr="004E4D55" w:rsidRDefault="00792635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第九週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/>
                <w:sz w:val="20"/>
                <w:szCs w:val="20"/>
              </w:rPr>
              <w:t>4/8~4/12</w:t>
            </w:r>
          </w:p>
        </w:tc>
        <w:tc>
          <w:tcPr>
            <w:tcW w:w="1309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二、昆蟲王國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2.昆蟲的生活史</w:t>
            </w:r>
          </w:p>
        </w:tc>
        <w:tc>
          <w:tcPr>
            <w:tcW w:w="4139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活動四：昆蟲的成長變化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1.請兒童上臺分享飼養昆蟲的心得。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2.利用課本圖片，引導兒童了解昆蟲的一生可以分為卵→孵化→一齡幼蟲→蛻皮→二齡幼蟲→蛻皮→三齡幼蟲→蛻皮→四齡幼蟲→蛻皮→五齡幼蟲→化蛹→羽化成蝶→交配→產卵→死亡。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3.讓兒童經由飼養昆蟲的過程，知道昆蟲由出生、成長到死亡的過程為昆蟲的一生。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4.說明：介紹大鳳蝶的一生可以分為卵、幼蟲、蛹、成蟲等四個時期。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5.請兒童猜猜看：大鳳蝶的一生會經過卵、幼蟲、蛹、成蟲的過程，還有哪些昆蟲的生活史和大鳳蝶相似呢？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6.請兒童觀看課本圖片，了解瓢蟲的生活史也是從卵、幼蟲、蛹、成蟲，和大鳳蝶一樣。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7.說明：昆蟲在成長過程中，具備卵、幼蟲、蛹、成蟲四個時期，稱為完全變態。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8.請兒童說說看：哪些昆蟲的生活史可能跟大鳳蝶不同？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9.利用課本圖片說明，竹節蟲的成長史為卵、若蟲到成蟲。這樣的昆蟲在成長過程中，沒有經歷「蛹」期，則稱為不完全變態。</w:t>
            </w:r>
          </w:p>
        </w:tc>
        <w:tc>
          <w:tcPr>
            <w:tcW w:w="364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825F50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232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翰林版自然與生活科技四下教材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二、昆蟲王國</w:t>
            </w:r>
          </w:p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2.昆蟲的生活史</w:t>
            </w:r>
          </w:p>
        </w:tc>
        <w:tc>
          <w:tcPr>
            <w:tcW w:w="1246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紙筆評量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口頭報告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習作評量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課堂問答</w:t>
            </w:r>
          </w:p>
        </w:tc>
        <w:tc>
          <w:tcPr>
            <w:tcW w:w="3849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25F5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1-2-2-3了解即使情況一樣，所得的結果未必相同，並察覺導致此種結果的原因。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1-2-5-1能運用表格、圖表(如解讀資料及登錄資料)。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2-2-1-1對自然現象作有目的的偵測。運用現成的工具如溫度計、放大鏡、鏡子來幫助觀察，進行引發變因改變的探究活動，並學習安排觀測的工作流程。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2-2-2-1實地種植一種植物，飼養一種小動物，並彼此交換經驗。藉此栽種知道植物各有其特殊的構造，學習安排日照、提供水分、溶製肥料、選擇土壤等種植的技術。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2-2-2-2知道陸生(或水生)動物外型特徵、運動方式，注意到如何去改善生活環境、調節飲食，來維護牠的健康。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2-2-6-1認識傳播設備，如錄音、錄影設備等。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5-2-1-3對科學及科學學習的價值，持正向態度。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988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25F5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3-2-1</w:t>
              </w:r>
            </w:smartTag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培養規劃及運用時間的能力。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【資訊教育】3-2-1能使用編輯器進行文稿之編修。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</w:p>
        </w:tc>
      </w:tr>
      <w:tr w:rsidR="00792635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792635" w:rsidRPr="004E4D55" w:rsidRDefault="00792635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/>
                <w:sz w:val="20"/>
                <w:szCs w:val="20"/>
              </w:rPr>
              <w:t>4/15~4/19</w:t>
            </w:r>
          </w:p>
        </w:tc>
        <w:tc>
          <w:tcPr>
            <w:tcW w:w="1309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二、昆蟲王國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3.昆蟲與環境</w:t>
            </w:r>
          </w:p>
        </w:tc>
        <w:tc>
          <w:tcPr>
            <w:tcW w:w="4139" w:type="dxa"/>
            <w:shd w:val="clear" w:color="auto" w:fill="auto"/>
          </w:tcPr>
          <w:p w:rsidR="00792635" w:rsidRPr="00825F50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活動一：昆蟲與環境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1.在校園中常可看到蝴蝶、蜜蜂、天牛、蜻蜓、瓢蟲等昆蟲。說說看，家裡會出現哪些昆蟲？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2.說明：昆蟲是世界上數量最多的動物。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3.引導兒童探討：昆蟲和其他生物有什麼關係？（例如：植物提供昆蟲食物、棲所；昆蟲協助植物傳粉；有的植物以昆蟲為食物等。）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4.師生共同探究：昆蟲和人類的關係如何？有些昆蟲對人類有益，例如：蜂蜜可以食用、蠶絲可製作衣被、果蠅可以作為科學研究的材料等；有些昆蟲對人類有害，例如：蚊子傳染登革熱、蒼蠅和蟑螂傳染腸胃炎等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5.引導兒童進一步思考：昆蟲數量的多寡，會對環境造成什麼影響？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 xml:space="preserve">6.利用課本圖片指導兒童觀察並討論：目前的生活環境，例如：噴灑農藥、棲地被破壞、水源被汙染等，對昆蟲有什麼影響呢？ 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7.提問：昆蟲的生存環境受到威脅，昆蟲可能會逐漸消失，我們該怎麼幫助牠呢？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8.師生共同研討：可以為昆蟲做的事，例如：不隨便野放飼養的昆蟲、不捕捉昆蟲、宣傳保育昆蟲的觀念等。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9.引導兒童進行科學閱讀「昆蟲的保命絕招」，認識更多昆蟲的習性和行為。</w:t>
            </w:r>
          </w:p>
        </w:tc>
        <w:tc>
          <w:tcPr>
            <w:tcW w:w="364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825F50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232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翰林版自然與生活科技四下教材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二、昆蟲王國</w:t>
            </w:r>
          </w:p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3.昆蟲與環境</w:t>
            </w:r>
          </w:p>
        </w:tc>
        <w:tc>
          <w:tcPr>
            <w:tcW w:w="1246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紙筆評量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口頭評量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平時上課表現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課堂問答</w:t>
            </w:r>
          </w:p>
        </w:tc>
        <w:tc>
          <w:tcPr>
            <w:tcW w:w="3849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25F5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1-2-5-3能由電話、報紙、圖書、網路與媒體獲得資訊。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6-2-1-1能由「這是什麼？」、「怎麼會這樣？」等角度詢問，提出可探討的問題。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7-2-0-1利用科學知識處理問題(如由氣溫高低來考慮穿衣)。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988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25F5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覺知環境與個人身心健康的關係。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【環境教育】3-2-1思考生物與非生物在環境中存在的價值。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</w:p>
        </w:tc>
      </w:tr>
      <w:tr w:rsidR="00792635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792635" w:rsidRPr="004E4D55" w:rsidRDefault="00792635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第十一週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/>
                <w:sz w:val="20"/>
                <w:szCs w:val="20"/>
              </w:rPr>
              <w:t>4/22~4/26</w:t>
            </w:r>
          </w:p>
        </w:tc>
        <w:tc>
          <w:tcPr>
            <w:tcW w:w="1309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三、水的奇妙現象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1.毛細現象</w:t>
            </w:r>
          </w:p>
        </w:tc>
        <w:tc>
          <w:tcPr>
            <w:tcW w:w="4139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活動一：水的移動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1.引導兒童回想：喝飲料時，不小心將飲料滴到衣服上，你觀察到什麼現象？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2.將衣服浸泡在水中或用紙巾擦乾水，請兒童觀察一段時間後，衣服或紙巾會出現什麼現象。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3.說明：水會在衣服和紙巾中移動。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4.依照課本步驟，進行「移動的水」實驗。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5.準備各種材質不同的物品，進行實驗。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（1）準備的材料應包括會吸水和不會吸水的物品，例如：衛生紙、報紙、塑膠袋等。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（2）將各種物品的一端固定好，另一端一起放入水中。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6.利用放大鏡觀察水在各種物品中移動的情形，並將結果記錄下來。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7.說明：可以讓水移動的是衛生紙、報紙；不能讓水移動的是塑膠袋。</w:t>
            </w:r>
          </w:p>
        </w:tc>
        <w:tc>
          <w:tcPr>
            <w:tcW w:w="364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825F50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232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翰林版自然與生活科技四下教材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三、水的奇妙現象</w:t>
            </w:r>
          </w:p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1.毛細現象</w:t>
            </w:r>
          </w:p>
        </w:tc>
        <w:tc>
          <w:tcPr>
            <w:tcW w:w="1246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紙筆評量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口頭評量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小組互動表現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紙筆測驗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習作評量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實驗操作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課堂問答</w:t>
            </w:r>
          </w:p>
        </w:tc>
        <w:tc>
          <w:tcPr>
            <w:tcW w:w="3849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25F5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1-2-2-1運用感官或現成工具去度量，做量化的比較。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1-2-2-3了解即使情況一樣，所得的結果未必相同，並察覺導致此種結果的原因。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1-2-3-1對資料呈現的通則性做描述(例如同質料的物體，體積愈大則愈重……)。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1-2-3-2能形成預測式的假設(例如這球一定跳得高，因……)。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1-2-3-3能在試驗時控制變因，做定性的觀察。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1-2-5-1能運用表格、圖表(如解讀資料及登錄資料)。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2-2-3-2認識水的性質與其重要性。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3-2-0-2察覺只要實驗的情況相同，產生的結果會很相近。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3-2-0-3相信現象的變化，都是由某些變因的改變所促成的。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988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25F5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3-2-2</w:t>
              </w:r>
            </w:smartTag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學習如何解決問題及做決定。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【資訊教育】1-2-1能了解資訊科技在日常生活之應用。</w:t>
            </w:r>
            <w:r w:rsidRPr="00825F50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【資訊教育】4-2-1 能操作常用瀏覽器的基本功能。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</w:p>
        </w:tc>
      </w:tr>
      <w:tr w:rsidR="00792635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792635" w:rsidRPr="004E4D55" w:rsidRDefault="00792635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第十二週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/>
                <w:sz w:val="20"/>
                <w:szCs w:val="20"/>
              </w:rPr>
              <w:t>4/29~5/3</w:t>
            </w:r>
          </w:p>
        </w:tc>
        <w:tc>
          <w:tcPr>
            <w:tcW w:w="1309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三、水的奇妙現象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1.毛細現象</w:t>
            </w:r>
          </w:p>
        </w:tc>
        <w:tc>
          <w:tcPr>
            <w:tcW w:w="4139" w:type="dxa"/>
            <w:shd w:val="clear" w:color="auto" w:fill="auto"/>
          </w:tcPr>
          <w:p w:rsidR="00792635" w:rsidRPr="00825F50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活動二：細縫中移動的水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1.引導兒童討論：可以讓水移動的物品，它們有哪些共同的地方呢？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2.說明：水可以在有細縫的物體中移動。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3.利用課本圖片，引導兒童發現一片玻璃片立在水中，水不會沿著玻璃片向上移動，若將兩片重疊在一起，讓物體產生微小的細縫，水就會向上移動。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4.依照課本步驟，進行「讓水移動的細縫」實驗。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（1）藉由操作兩片玻璃片的實驗，可讓兒童更清楚觀察到細縫和水上升的關係。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（2）利用紙片、迴紋針或硬幣等物品，夾在兩片玻璃片中間，可製造出大小不同的細縫，與第一次實驗比較。</w:t>
            </w:r>
          </w:p>
          <w:p w:rsidR="00792635" w:rsidRPr="00825F50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（3）指導兒童觀察水位高度時，應以眼睛平視水面，才會準確。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（4）提醒兒童注意觀察，水在不同細縫大小的兩塊玻璃片中移動的情形。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5.引導兒童歸納：細縫大小會影響水上升的高度，細縫愈小，水在物體中移動的速度愈快，上升的高度愈高。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活動三：生活中的毛細現象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1.引導兒童了解，液體會沿著物體的細縫移動到各處，這種現象就是「毛細現象」。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2.請兒童思考生活中有哪些應用毛細現象的例子，例如：毛筆、酒精燈等。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3.帶領兒童應用毛細現象做出好玩的遊戲或創作。</w:t>
            </w:r>
          </w:p>
          <w:p w:rsidR="00792635" w:rsidRPr="00825F50" w:rsidRDefault="00792635" w:rsidP="002E30C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4.引導兒童閱讀文章「藍染」，認識傳統技藝。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</w:p>
        </w:tc>
        <w:tc>
          <w:tcPr>
            <w:tcW w:w="364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825F50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232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翰林版自然與生活科技四下教材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三、水的奇妙現象</w:t>
            </w:r>
          </w:p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1.毛細現象</w:t>
            </w:r>
          </w:p>
        </w:tc>
        <w:tc>
          <w:tcPr>
            <w:tcW w:w="1246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紙筆評量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口頭評量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小組互動表現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紙筆測驗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習作評量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實驗操作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課堂問答</w:t>
            </w:r>
          </w:p>
        </w:tc>
        <w:tc>
          <w:tcPr>
            <w:tcW w:w="3849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25F5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1-2-2-1運用感官或現成工具去度量，做量化的比較。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1-2-2-2能權宜的運用自訂的標準或自設的工具去度量。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1-2-2-3了解即使情況一樣，所得的結果未必相同，並察覺導致此種結果的原因。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1-2-3-1對資料呈現的通則性做描述(例如同質料的物體，體積愈大則愈重……)。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1-2-3-2能形成預測式的假設(例如這球一定跳得高，因……)。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1-2-3-3能在試驗時控制變因，做定性的觀察。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1-2-5-1能運用表格、圖表(如解讀資料及登錄資料)。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1-2-5-2能傾聽別人的報告，並能清楚的表達自己的意思。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2-2-3-2認識水的性質與其重要性。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3-2-0-2察覺只要實驗的情況相同，產生的結果會很相近。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3-2-0-3相信現象的變化，都是由某些變因的改變所促成的。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4-2-1-1了解科技在生活中的重要性。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4-2-2-2認識家庭常用的產品。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4-2-2-3體會科技與家庭生活的互動關係。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6-2-1-1能由「這是什麼？」、「怎麼會這樣？」等角度詢問，提出可探討的問題。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6-2-2-2養成運用相關器材、設備來完成自己構想作品的習慣。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7-2-0-3能安全妥善的使用日常生活中的器具。</w:t>
            </w:r>
          </w:p>
        </w:tc>
        <w:tc>
          <w:tcPr>
            <w:tcW w:w="1988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25F5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3-2-2</w:t>
              </w:r>
            </w:smartTag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學習如何解決問題及做決定。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【資訊教育】1-2-1能了解資訊科技在日常生活之應用。</w:t>
            </w:r>
            <w:r w:rsidRPr="00825F50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【資訊教育】4-2-1 能操作常用瀏覽器的基本功能。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</w:p>
        </w:tc>
      </w:tr>
      <w:tr w:rsidR="00792635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792635" w:rsidRPr="004E4D55" w:rsidRDefault="00792635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第十三週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/>
                <w:sz w:val="20"/>
                <w:szCs w:val="20"/>
              </w:rPr>
              <w:t>5/6~5/10</w:t>
            </w:r>
          </w:p>
        </w:tc>
        <w:tc>
          <w:tcPr>
            <w:tcW w:w="1309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三、水的奇妙現象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2.連通管</w:t>
            </w:r>
          </w:p>
        </w:tc>
        <w:tc>
          <w:tcPr>
            <w:tcW w:w="4139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活動一：水平面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 xml:space="preserve">1.詢問兒童：當你喝裝在寶特瓶裡的水時，有沒有注意傾斜的寶特瓶裡的水有什麼不一樣呢？ 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 xml:space="preserve">2.請兒童將有色水倒入寶特瓶內，並觀察當水面靜止時，水面看起來的情況如何？ 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3.請兒童將寶特瓶慢慢傾斜，再次觀察水面變化。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4.引導兒童討論：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（1）怎麼知道水面都是保持水平的呢？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（2）其他容器裝水也是一樣的情況嗎？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5.利用透明水箱和透明圓形魚缸再試試看，觀察水面是否有相似的情形？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6.說明：無論容器是何種形狀、如何擺放，待水面靜止時，水面都會保持水平。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活動二：連通管原理-1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1.將水倒入底部相連通的容器後，等水靜止時，觀察不同容器的水面位置。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2.提問：不同容器中的水面高度都會相同嗎？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3.說明：將水倒入底部相連通的容器內，待水靜止時，每個容器中的水面高度都會保持相同。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4.提問：將一段水管裝水後，任意改變一端的高度，觀察兩邊的水位有什麼不同？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5.觀察時，眼睛要和水面等高，等到水面靜止後再觀察，水平面的高度，才會精確。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6.說明：無論水管的一端高度如何改變，兩邊的水位都會相同。</w:t>
            </w:r>
          </w:p>
        </w:tc>
        <w:tc>
          <w:tcPr>
            <w:tcW w:w="364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825F50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232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翰林版自然與生活科技四下教材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三、水的奇妙現象</w:t>
            </w:r>
          </w:p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2.連通管</w:t>
            </w:r>
          </w:p>
        </w:tc>
        <w:tc>
          <w:tcPr>
            <w:tcW w:w="1246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紙筆評量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口頭評量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小組互動表現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平時上課表現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習作評量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課堂問答</w:t>
            </w:r>
          </w:p>
        </w:tc>
        <w:tc>
          <w:tcPr>
            <w:tcW w:w="3849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25F5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1-2-2</w:t>
              </w:r>
            </w:smartTag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-1運用感官或現成工具去度量，做量化的比較。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2-2-1-1對自然現象作有目的的偵測。運用現成的工具如溫度計、放大鏡、鏡子來幫助觀察，進行引發變因改變的探究活動，並學習安排觀測的工作流程。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2-2-3-2認識水的性質與其重要性。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</w:p>
        </w:tc>
        <w:tc>
          <w:tcPr>
            <w:tcW w:w="1988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25F5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3-2-2</w:t>
              </w:r>
            </w:smartTag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學習如何解決問題及做決定。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【資訊教育】1-2-1能了解資訊科技在日常生活之應用。</w:t>
            </w:r>
            <w:r w:rsidRPr="00825F50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【資訊教育】4-2-1 能操作常用瀏覽器的基本功能。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</w:p>
        </w:tc>
      </w:tr>
      <w:tr w:rsidR="00792635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792635" w:rsidRPr="004E4D55" w:rsidRDefault="00792635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第十四週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/>
                <w:sz w:val="20"/>
                <w:szCs w:val="20"/>
              </w:rPr>
              <w:t>5/13~5/17</w:t>
            </w:r>
          </w:p>
        </w:tc>
        <w:tc>
          <w:tcPr>
            <w:tcW w:w="1309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三、水的奇妙現象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2.連通管</w:t>
            </w:r>
          </w:p>
        </w:tc>
        <w:tc>
          <w:tcPr>
            <w:tcW w:w="4139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活動二：連通管原理-2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1.請兒童猜一猜，如果在水管的兩端裝上切開的寶特瓶，倒入水後，兩邊水位的變化會如何呢？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2.依照課本步驟，進行「自製連通管」實驗。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（1）將兩個相同形狀、大小的寶特瓶底部切掉。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（2）利用兩個有孔的橡皮塞分別塞入寶特瓶口，並用水管連接兩寶特瓶。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3.引導兒童進行操作。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（1）將水倒入寶特瓶中，觀察水位高度變化的情形。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（2）改變兩端的高度，觀察水位變化的情形。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（3）更換一個不同大小的寶特瓶，再試試看。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4.透過實際操作，引導兒童發現不論寶特瓶形狀、大小如何改變，倒入水後，水面的高度都會一樣。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活動三：連通管應用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1.引導兒童了解，把水倒進水管或底部相連的容器裡，當水靜止時，相連容器的水面高度會相同，這樣的特性就是「連通管原理」。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2.請兒童思考生活中有哪些事物應用了連通管原理？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（1）茶壺。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（2）熱水瓶的浮球。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（3）用一條水管裝水，測量窗臺、講臺、洗手臺、桌面是否水平。</w:t>
            </w:r>
          </w:p>
        </w:tc>
        <w:tc>
          <w:tcPr>
            <w:tcW w:w="364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825F50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232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翰林版自然與生活科技四下教材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三、水的奇妙現象</w:t>
            </w:r>
          </w:p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2.連通管</w:t>
            </w:r>
          </w:p>
        </w:tc>
        <w:tc>
          <w:tcPr>
            <w:tcW w:w="1246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紙筆評量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口頭討論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口頭評量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小組互動表現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平時上課表現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習作評量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實驗操作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課堂問答</w:t>
            </w:r>
          </w:p>
        </w:tc>
        <w:tc>
          <w:tcPr>
            <w:tcW w:w="3849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25F5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2-2-1-1對自然現象作有目的的偵測。運用現成的工具如溫度計、放大鏡、鏡子來幫助觀察，進行引發變因改變的探究活動，並學習安排觀測的工作流程。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2-2-3-2認識水的性質與其重要性。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</w:p>
        </w:tc>
        <w:tc>
          <w:tcPr>
            <w:tcW w:w="1988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25F5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3-2-2</w:t>
              </w:r>
            </w:smartTag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學習如何解決問題及做決定。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【資訊教育】1-2-1能了解資訊科技在日常生活之應用。</w:t>
            </w:r>
            <w:r w:rsidRPr="00825F50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【資訊教育】4-2-1 能操作常用瀏覽器的基本功能。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</w:p>
        </w:tc>
      </w:tr>
      <w:tr w:rsidR="00792635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792635" w:rsidRPr="004E4D55" w:rsidRDefault="00792635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第十五週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/>
                <w:sz w:val="20"/>
                <w:szCs w:val="20"/>
              </w:rPr>
              <w:t>5/20~5/24</w:t>
            </w:r>
          </w:p>
        </w:tc>
        <w:tc>
          <w:tcPr>
            <w:tcW w:w="1309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三、水的奇妙現象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3.虹吸現象</w:t>
            </w:r>
          </w:p>
        </w:tc>
        <w:tc>
          <w:tcPr>
            <w:tcW w:w="4139" w:type="dxa"/>
            <w:shd w:val="clear" w:color="auto" w:fill="auto"/>
          </w:tcPr>
          <w:p w:rsidR="00792635" w:rsidRPr="00825F50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活動一：水族箱換水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1.提問：水族箱裡的水髒了，有什麼方法可以把水換掉呢？（例如：用杓子把水舀出來、把水缸抬起來倒水等。）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2.討論：有什麼方法可以更快、更方便把水族箱裡的水換掉呢？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3.依照課本步驟，進行「將水引出來」實驗。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（1）將裝水的容器放在較高的位置，未裝水的容器放在較低的位置。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（2）將水管內裝滿水。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（3）用手按住水管兩端。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（4）水管一端置入裝水容器中，一端朝向未裝水容器，放開兩端開口，觀察水流動的情形。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4.透過實際操作，讓兒童了解要成功將水抽出的條件有哪些？例如：水管要裝滿水、雙手要按住水管兩端，避免漏水、出水口要比水箱低等。</w:t>
            </w:r>
          </w:p>
          <w:p w:rsidR="00792635" w:rsidRPr="00825F50" w:rsidRDefault="00792635" w:rsidP="002E30C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5.引導兒童閱讀科學小百科「馬桶」，和科學閱讀「九龍公道杯」，總結連通管和虹吸現象。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</w:p>
        </w:tc>
        <w:tc>
          <w:tcPr>
            <w:tcW w:w="364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825F50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232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翰林版自然與生活科技四下教材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三、水的奇妙現象</w:t>
            </w:r>
          </w:p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3.虹吸現象</w:t>
            </w:r>
          </w:p>
        </w:tc>
        <w:tc>
          <w:tcPr>
            <w:tcW w:w="1246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紙筆評量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口頭評量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小組互動表現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平時上課表現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參與度評量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習作評量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實驗操作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課堂問答</w:t>
            </w:r>
          </w:p>
        </w:tc>
        <w:tc>
          <w:tcPr>
            <w:tcW w:w="3849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825F5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1-2-5</w:t>
              </w:r>
            </w:smartTag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-3能由電話、報紙、圖書、網路與媒體獲得資訊。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2-2-1-1對自然現象作有目的的偵測。運用現成的工具如溫度計、放大鏡、鏡子來幫助觀察，進行引發變因改變的探究活動，並學習安排觀測的工作流程。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2-2-3-2認識水的性質與其重要性。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4-2-2-2認識家庭常用的產品。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4-2-2-3體會科技與家庭生活的互動關係。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5-2-1-3對科學及科學學習的價值，持正向態度。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6-2-1-1能由「這是什麼？」、「怎麼會這樣？」等角度詢問，提出可探討的問題。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988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25F5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3-2-2</w:t>
              </w:r>
            </w:smartTag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學習如何解決問題及做決定。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【資訊教育】1-2-1能了解資訊科技在日常生活之應用。</w:t>
            </w:r>
            <w:r w:rsidRPr="00825F50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【資訊教育】4-2-1 能操作常用瀏覽器的基本功能。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</w:p>
        </w:tc>
      </w:tr>
      <w:tr w:rsidR="00792635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792635" w:rsidRPr="004E4D55" w:rsidRDefault="00792635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第十六週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/>
                <w:sz w:val="20"/>
                <w:szCs w:val="20"/>
              </w:rPr>
              <w:t>5/27~5/31</w:t>
            </w:r>
          </w:p>
        </w:tc>
        <w:tc>
          <w:tcPr>
            <w:tcW w:w="1309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四、光的世界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1.光在哪裡</w:t>
            </w:r>
          </w:p>
        </w:tc>
        <w:tc>
          <w:tcPr>
            <w:tcW w:w="4139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活動一：生活中的光源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1.請兒童說一說夜晚停電的經驗。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2.請兒童思考在黑暗中要如何看得到物體。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（1）黑暗中利用手電筒或探照燈來照射物體。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（2）點燃蠟燭，讓燭光照亮周圍。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（3）夜晚時，使用耶誕燈飾。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（4）投影機照明。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3.定義何謂光源。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4.依照課本步驟，進行「光線觀察盒」實驗。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（1）引導兒童製作一個觀察盒，並將物體放入觀察盒中。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（2）靠近觀察盒，由觀察孔往盒內看，看看觀察盒中的物體是什麼。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（3）將手電筒從觀察盒上的小孔，將光照射在物體上，看看是否能說出觀察盒中的物體。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5.請兒童思考看不見物體的原因，並說出如何看到物體的方法。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6.說明：黑暗中需要光的照射，我們才能看到物體。</w:t>
            </w:r>
          </w:p>
        </w:tc>
        <w:tc>
          <w:tcPr>
            <w:tcW w:w="364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825F50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232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翰林版自然與生活科技四下教材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四、光的世界</w:t>
            </w:r>
          </w:p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1.光在哪裡</w:t>
            </w:r>
          </w:p>
        </w:tc>
        <w:tc>
          <w:tcPr>
            <w:tcW w:w="1246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紙筆評量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口頭評量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小組互動表現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實驗操作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課堂問答</w:t>
            </w:r>
          </w:p>
        </w:tc>
        <w:tc>
          <w:tcPr>
            <w:tcW w:w="3849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25F5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1-2-2</w:t>
              </w:r>
            </w:smartTag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-1運用感官或現成工具去度量，做量化的比較。</w:t>
            </w:r>
            <w:r w:rsidRPr="00825F50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1-2-2-3了解即使情況一樣，所得的結果未必相同，並察覺導致此種結果的原因。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3-2-0-2察覺只要實驗的情況相同，產生的結果會很相近。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</w:p>
        </w:tc>
        <w:tc>
          <w:tcPr>
            <w:tcW w:w="1988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【人權教育】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25F5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欣賞、包容個別差異並尊重自己與他人的權利。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【人權教育】1-2-3說出權利與個人責任的關係，並在日常生活中實踐。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【環境教育】3-2-1思考生物與非生物在環境中存在的價值。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</w:p>
        </w:tc>
      </w:tr>
      <w:tr w:rsidR="00792635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792635" w:rsidRPr="004E4D55" w:rsidRDefault="00792635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第十七週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/>
                <w:sz w:val="20"/>
                <w:szCs w:val="20"/>
              </w:rPr>
              <w:t>6/3~6/7</w:t>
            </w:r>
          </w:p>
        </w:tc>
        <w:tc>
          <w:tcPr>
            <w:tcW w:w="1309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四、光的世界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2.光的行進方向</w:t>
            </w:r>
          </w:p>
        </w:tc>
        <w:tc>
          <w:tcPr>
            <w:tcW w:w="4139" w:type="dxa"/>
            <w:shd w:val="clear" w:color="auto" w:fill="auto"/>
          </w:tcPr>
          <w:p w:rsidR="00792635" w:rsidRPr="00825F50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活動一：光的直線行進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1.引導兒童觀察生活中光的行進方向，例如：陽光由天空的雲層間露出直直亮亮的光；光由門縫照入黑暗的房間；元宵節的花燈展覽，四周有雷射光束往漆黑的夜空照射等。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2.提問：如何才能觀察光的行進現象呢？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3.依照課本步驟，進行「光的行進實驗」。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（1）將點燃線香，使透明盒充滿煙霧，並蓋上盒蓋。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（2）用雷射光從盒子的一側射入，觀察光的行進路線。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4.引導兒童討論：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（1）水平照射時，雷射光的行進路線是怎樣的？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（2）斜斜的照射時，雷射光的行進路線是怎樣的？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5.說明：光是直線前進的。</w:t>
            </w:r>
          </w:p>
          <w:p w:rsidR="00792635" w:rsidRPr="00825F50" w:rsidRDefault="00792635" w:rsidP="002E30C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6.引導兒童閱讀科學小百科「光和影子」，進一步說明光的直線行進。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</w:p>
        </w:tc>
        <w:tc>
          <w:tcPr>
            <w:tcW w:w="364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825F50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232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翰林版自然與生活科技四下教材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四、光的世界</w:t>
            </w:r>
          </w:p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2.光的行進方向</w:t>
            </w:r>
          </w:p>
        </w:tc>
        <w:tc>
          <w:tcPr>
            <w:tcW w:w="1246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紙筆評量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作品評量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口頭評量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小組互動表現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習作評量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實驗操作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課堂問答</w:t>
            </w:r>
          </w:p>
        </w:tc>
        <w:tc>
          <w:tcPr>
            <w:tcW w:w="3849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825F5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1-2-4</w:t>
              </w:r>
            </w:smartTag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-1由實驗的資料中整理出規則，提出結果。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2-2-1-1對自然現象作有目的的偵測。運用現成的工具如溫度計、放大鏡、鏡子來幫助觀察，進行引發變因改變的探究活動，並學習安排觀測的工作流程。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2-2-5-1利用折射、色散，電池、電線、燈泡、小馬達，空氣或水的流動等來設計各種玩具。在想辦法改良玩具時，研討變化的原因，獲得對物質性質的了解，再藉此了解來著手改進。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3-2-0-3相信現象的變化，都是由某些變因的改變所促成的。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988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【人權教育】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25F5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欣賞、包容個別差異並尊重自己與他人的權利。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【人權教育】1-2-3說出權利與個人責任的關係，並在日常生活中實踐。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【環境教育】3-2-1思考生物與非生物在環境中存在的價值。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</w:p>
        </w:tc>
      </w:tr>
      <w:tr w:rsidR="00792635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792635" w:rsidRPr="004E4D55" w:rsidRDefault="00792635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第十八週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/>
                <w:sz w:val="20"/>
                <w:szCs w:val="20"/>
              </w:rPr>
              <w:t>6/10~6/14</w:t>
            </w:r>
          </w:p>
        </w:tc>
        <w:tc>
          <w:tcPr>
            <w:tcW w:w="1309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四、光的世界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2.光的行進方向</w:t>
            </w:r>
          </w:p>
        </w:tc>
        <w:tc>
          <w:tcPr>
            <w:tcW w:w="4139" w:type="dxa"/>
            <w:shd w:val="clear" w:color="auto" w:fill="auto"/>
          </w:tcPr>
          <w:p w:rsidR="00792635" w:rsidRPr="00825F50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活動二：光的反射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1.引導兒童思考「可以用什麼方法改變光的行進路線呢？」。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2.依照課本步驟，進行「光的反射實驗」。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（1）點燃線香，使透明盒充滿煙霧，蓋上盒蓋，並在盒外的一側放置一面鏡子。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（2）用雷射光從盒子的另一側射向鏡子，觀察光線的行進路線。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3.透過實驗操作，引導兒童了解光遇見表面光滑的物體時，會將光線反射，並與光的直進路線比較。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4.提問：除了鏡子以外，還有哪些物品也能改變光的行進方向呢？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5.利用課本圖片說明，例如：光遇到較光滑的金屬藝術品、錫箔紙、光滑平靜的水面等表面較明亮、光滑的物品時，會有反射的現象。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6.請兒童說說生活中有哪些反射現象的應用。</w:t>
            </w:r>
          </w:p>
          <w:p w:rsidR="00792635" w:rsidRPr="00825F50" w:rsidRDefault="00792635" w:rsidP="002E30C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7.引導兒童閱讀科學小百科「鏡子」，進一步說明光的反射。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</w:p>
        </w:tc>
        <w:tc>
          <w:tcPr>
            <w:tcW w:w="364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825F50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232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翰林版自然與生活科技四下教材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四、光的世界</w:t>
            </w:r>
          </w:p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2.光的行進方向</w:t>
            </w:r>
          </w:p>
        </w:tc>
        <w:tc>
          <w:tcPr>
            <w:tcW w:w="1246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紙筆評量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作品評量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口頭評量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小組互動表現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習作評量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實驗操作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課堂問答</w:t>
            </w:r>
          </w:p>
        </w:tc>
        <w:tc>
          <w:tcPr>
            <w:tcW w:w="3849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825F5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1-2-4</w:t>
              </w:r>
            </w:smartTag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-1由實驗的資料中整理出規則，提出結果。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2-2-1-1對自然現象作有目的的偵測。運用現成的工具如溫度計、放大鏡、鏡子來幫助觀察，進行引發變因改變的探究活動，並學習安排觀測的工作流程。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2-2-5-1利用折射、色散，電池、電線、燈泡、小馬達，空氣或水的流動等來設計各種玩具。在想辦法改良玩具時，研討變化的原因，獲得對物質性質的了解，再藉此了解來著手改進。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3-2-0-3相信現象的變化，都是由某些變因的改變所促成的。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988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【人權教育】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25F5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欣賞、包容個別差異並尊重自己與他人的權利。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【人權教育】1-2-3說出權利與個人責任的關係，並在日常生活中實踐。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【環境教育】3-2-1思考生物與非生物在環境中存在的價值。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</w:p>
        </w:tc>
      </w:tr>
      <w:tr w:rsidR="00792635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792635" w:rsidRPr="004E4D55" w:rsidRDefault="00792635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第十九週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/>
                <w:sz w:val="20"/>
                <w:szCs w:val="20"/>
              </w:rPr>
              <w:t>6/17~6/21</w:t>
            </w:r>
          </w:p>
        </w:tc>
        <w:tc>
          <w:tcPr>
            <w:tcW w:w="1309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四、光的世界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2.光的行進方向</w:t>
            </w:r>
          </w:p>
        </w:tc>
        <w:tc>
          <w:tcPr>
            <w:tcW w:w="4139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活動三：光的折射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1.提問：光在空氣中是直線前進的，那麼光由空氣中進入水中或其他透明物體時，也是直線前進的嗎？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2.引導兒童操作「光的折射實驗」。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3.引導兒童討論：雷射光由空氣進入水中或由水中進入空氣時，行進方向有什麼改變？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4.定義「光的折射現象」。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5.提問：生活中，你還看過哪些光的折射現象？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6.帶領兒童進行應用折射現象的遊戲─「硬幣魔術」。</w:t>
            </w:r>
          </w:p>
        </w:tc>
        <w:tc>
          <w:tcPr>
            <w:tcW w:w="364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825F50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232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翰林版自然與生活科技四下教材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四、光的世界</w:t>
            </w:r>
          </w:p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2.光的行進方向</w:t>
            </w:r>
          </w:p>
        </w:tc>
        <w:tc>
          <w:tcPr>
            <w:tcW w:w="1246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紙筆評量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作品評量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口頭評量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小組互動表現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習作評量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實驗操作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課堂問答</w:t>
            </w:r>
          </w:p>
        </w:tc>
        <w:tc>
          <w:tcPr>
            <w:tcW w:w="3849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825F5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1-2-4</w:t>
              </w:r>
            </w:smartTag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-1由實驗的資料中整理出規則，提出結果。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2-2-1-1對自然現象作有目的的偵測。運用現成的工具如溫度計、放大鏡、鏡子來幫助觀察，進行引發變因改變的探究活動，並學習安排觀測的工作流程。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2-2-5-1利用折射、色散，電池、電線、燈泡、小馬達，空氣或水的流動等來設計各種玩具。在想辦法改良玩具時，研討變化的原因，獲得對物質性質的了解，再藉此了解來著手改進。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3-2-0-2察覺只要實驗的情況相同，產生的結果會很相近。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3-2-0-3相信現象的變化，都是由某些變因的改變所促成的。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988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【人權教育】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25F5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欣賞、包容個別差異並尊重自己與他人的權利。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【人權教育】1-2-3說出權利與個人責任的關係，並在日常生活中實踐。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【環境教育】3-2-1思考生物與非生物在環境中存在的價值。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</w:p>
        </w:tc>
      </w:tr>
      <w:tr w:rsidR="00792635" w:rsidRPr="00911BC0" w:rsidTr="002E30C0">
        <w:trPr>
          <w:trHeight w:val="8954"/>
        </w:trPr>
        <w:tc>
          <w:tcPr>
            <w:tcW w:w="993" w:type="dxa"/>
            <w:shd w:val="clear" w:color="auto" w:fill="auto"/>
          </w:tcPr>
          <w:p w:rsidR="00792635" w:rsidRPr="004E4D55" w:rsidRDefault="00792635" w:rsidP="002E30C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第二十週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/>
                <w:sz w:val="20"/>
                <w:szCs w:val="20"/>
              </w:rPr>
              <w:t>6/24~6/28</w:t>
            </w:r>
          </w:p>
        </w:tc>
        <w:tc>
          <w:tcPr>
            <w:tcW w:w="1309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四、光的世界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3.光的美麗世界</w:t>
            </w:r>
          </w:p>
        </w:tc>
        <w:tc>
          <w:tcPr>
            <w:tcW w:w="4139" w:type="dxa"/>
            <w:shd w:val="clear" w:color="auto" w:fill="auto"/>
          </w:tcPr>
          <w:p w:rsidR="00792635" w:rsidRPr="00825F50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活動一：美麗的彩虹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1.請兒童想想看，有沒有看過彩虹？是在什麼情況下看見的呢？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2.引導兒童察覺天空中彩虹形成的條件，要同時有雨和陽光。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3.請兒童思考如何製作出彩虹的色光。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4.引導兒童操作「製造彩虹」實驗。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（1）在天氣晴朗的日子，找一個有陽光照射，又有陰影的地方。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（2）準備裝水的噴霧器。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（3）站在陽光下，背向太陽，朝向有陰影的地方噴水。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5.請兒童思考為什麼要往背向陽光的陰暗處噴灑水霧。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6.請兒童說出生活中會出現像彩虹一樣的顏色情形，例如：吹泡泡遊戲時，泡泡表面會有和彩虹一樣七彩的顏色；油滴到水中也可以看到油亮的彩虹色彩；CD光碟背片也會有七彩的色光；裝著水的塑膠袋，在陽光下也會有像彩虹一樣的顏色；寶特瓶或水箱在陽光下也會有像彩虹顏色；三稜鏡可將光線色散，變成七彩色光等。</w:t>
            </w:r>
          </w:p>
          <w:p w:rsidR="00792635" w:rsidRPr="00825F50" w:rsidRDefault="00792635" w:rsidP="002E30C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7.引導兒童閱讀科學小百科「霓與虹」，深入說明兩者的差異。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8.引導兒童進行科學閱讀「萬花筒」，提高兒童的學習興趣。</w:t>
            </w:r>
          </w:p>
        </w:tc>
        <w:tc>
          <w:tcPr>
            <w:tcW w:w="364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/>
              </w:rPr>
            </w:pPr>
            <w:r w:rsidRPr="00825F50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232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翰林版自然與生活科技四下教材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四、光的世界</w:t>
            </w:r>
          </w:p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3.光的美麗世界</w:t>
            </w:r>
          </w:p>
        </w:tc>
        <w:tc>
          <w:tcPr>
            <w:tcW w:w="1246" w:type="dxa"/>
            <w:shd w:val="clear" w:color="auto" w:fill="auto"/>
          </w:tcPr>
          <w:p w:rsidR="00792635" w:rsidRPr="0056196F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t>紙筆評量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作品評量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口頭評量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小組互動表現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習作評量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實驗操作</w:t>
            </w:r>
            <w:r w:rsidRPr="00825F50">
              <w:rPr>
                <w:rFonts w:ascii="標楷體" w:eastAsia="標楷體" w:hAnsi="標楷體" w:hint="eastAsia"/>
                <w:sz w:val="20"/>
                <w:szCs w:val="20"/>
              </w:rPr>
              <w:br/>
              <w:t>課堂問答</w:t>
            </w:r>
          </w:p>
        </w:tc>
        <w:tc>
          <w:tcPr>
            <w:tcW w:w="3849" w:type="dxa"/>
            <w:shd w:val="clear" w:color="auto" w:fill="auto"/>
          </w:tcPr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825F5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1-2-3</w:t>
              </w:r>
            </w:smartTag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-1對資料呈現的通則性做描述(例如同質料的物體，體積愈大則愈重……)。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1-2-5-2能傾聽別人的報告，並能清楚的表達自己的意思。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4-2-1-1了解科技在生活中的重要性。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4-2-1-2認識科技的特性。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4-2-2-3體會科技與家庭生活的互動關係。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6-2-1-1能由「這是什麼？」、「怎麼會這樣？」等角度詢問，提出可探討的問題。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7-2-0-3能安全妥善的使用日常生活中的器具。</w:t>
            </w:r>
          </w:p>
        </w:tc>
        <w:tc>
          <w:tcPr>
            <w:tcW w:w="1988" w:type="dxa"/>
            <w:shd w:val="clear" w:color="auto" w:fill="auto"/>
          </w:tcPr>
          <w:p w:rsidR="00792635" w:rsidRPr="00825F50" w:rsidRDefault="00792635" w:rsidP="002E30C0">
            <w:pPr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25F5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3-2-1</w:t>
              </w:r>
            </w:smartTag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培養規劃及運用時間的能力。</w:t>
            </w:r>
          </w:p>
          <w:p w:rsidR="00792635" w:rsidRPr="00911BC0" w:rsidRDefault="00792635" w:rsidP="002E30C0">
            <w:pPr>
              <w:spacing w:line="0" w:lineRule="atLeast"/>
              <w:rPr>
                <w:rFonts w:ascii="標楷體" w:eastAsia="標楷體" w:hAnsi="標楷體" w:hint="eastAsia"/>
                <w:b/>
              </w:rPr>
            </w:pP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25F5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3-2-2</w:t>
              </w:r>
            </w:smartTag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學習如何解決問題及做決定。</w:t>
            </w:r>
            <w:r w:rsidRPr="00825F50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25F50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3-2-1</w:t>
              </w:r>
            </w:smartTag>
            <w:r w:rsidRPr="00825F50">
              <w:rPr>
                <w:rFonts w:ascii="標楷體" w:eastAsia="標楷體" w:hAnsi="標楷體" w:hint="eastAsia"/>
                <w:bCs/>
                <w:sz w:val="20"/>
                <w:szCs w:val="20"/>
              </w:rPr>
              <w:t>思考生物與非生物在環境中存在的價值。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792635" w:rsidRPr="00911BC0" w:rsidRDefault="00792635" w:rsidP="002E30C0">
            <w:pPr>
              <w:pStyle w:val="a7"/>
              <w:rPr>
                <w:rFonts w:hint="eastAsia"/>
                <w:b/>
              </w:rPr>
            </w:pPr>
          </w:p>
        </w:tc>
      </w:tr>
    </w:tbl>
    <w:p w:rsidR="00792635" w:rsidRPr="0056196F" w:rsidRDefault="00792635" w:rsidP="00792635">
      <w:pPr>
        <w:spacing w:line="0" w:lineRule="atLeast"/>
        <w:rPr>
          <w:rFonts w:ascii="標楷體" w:eastAsia="標楷體" w:hAnsi="標楷體" w:hint="eastAsia"/>
          <w:sz w:val="4"/>
          <w:szCs w:val="4"/>
        </w:rPr>
      </w:pPr>
    </w:p>
    <w:p w:rsidR="00792635" w:rsidRPr="006D1222" w:rsidRDefault="00792635" w:rsidP="00792635">
      <w:pPr>
        <w:pStyle w:val="a9"/>
        <w:spacing w:line="400" w:lineRule="exact"/>
        <w:ind w:leftChars="0"/>
        <w:rPr>
          <w:rFonts w:eastAsia="標楷體" w:hint="eastAsia"/>
          <w:b/>
          <w:sz w:val="28"/>
          <w:szCs w:val="28"/>
        </w:rPr>
      </w:pPr>
    </w:p>
    <w:p w:rsidR="00792635" w:rsidRPr="00700CA8" w:rsidRDefault="00792635" w:rsidP="00792635">
      <w:pPr>
        <w:jc w:val="both"/>
        <w:rPr>
          <w:rFonts w:hint="eastAsia"/>
        </w:rPr>
      </w:pPr>
    </w:p>
    <w:p w:rsidR="00BA6C1D" w:rsidRDefault="00BA6C1D"/>
    <w:sectPr w:rsidR="00BA6C1D">
      <w:pgSz w:w="16838" w:h="11906" w:orient="landscape" w:code="9"/>
      <w:pgMar w:top="851" w:right="680" w:bottom="851" w:left="68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6C1D" w:rsidRDefault="00BA6C1D" w:rsidP="00792635">
      <w:r>
        <w:separator/>
      </w:r>
    </w:p>
  </w:endnote>
  <w:endnote w:type="continuationSeparator" w:id="1">
    <w:p w:rsidR="00BA6C1D" w:rsidRDefault="00BA6C1D" w:rsidP="00792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6C1D" w:rsidRDefault="00BA6C1D" w:rsidP="00792635">
      <w:r>
        <w:separator/>
      </w:r>
    </w:p>
  </w:footnote>
  <w:footnote w:type="continuationSeparator" w:id="1">
    <w:p w:rsidR="00BA6C1D" w:rsidRDefault="00BA6C1D" w:rsidP="007926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2635"/>
    <w:rsid w:val="00792635"/>
    <w:rsid w:val="00BA6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635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9263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792635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79263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792635"/>
    <w:rPr>
      <w:sz w:val="20"/>
      <w:szCs w:val="20"/>
    </w:rPr>
  </w:style>
  <w:style w:type="paragraph" w:styleId="a7">
    <w:name w:val="Note Heading"/>
    <w:basedOn w:val="a"/>
    <w:next w:val="a"/>
    <w:link w:val="a8"/>
    <w:rsid w:val="00792635"/>
    <w:pPr>
      <w:jc w:val="center"/>
    </w:pPr>
    <w:rPr>
      <w:rFonts w:ascii="標楷體" w:eastAsia="標楷體" w:hAnsi="標楷體"/>
      <w:lang/>
    </w:rPr>
  </w:style>
  <w:style w:type="character" w:customStyle="1" w:styleId="a8">
    <w:name w:val="註釋標題 字元"/>
    <w:basedOn w:val="a0"/>
    <w:link w:val="a7"/>
    <w:rsid w:val="00792635"/>
    <w:rPr>
      <w:rFonts w:ascii="標楷體" w:eastAsia="標楷體" w:hAnsi="標楷體" w:cs="Times New Roman"/>
      <w:szCs w:val="24"/>
      <w:lang/>
    </w:rPr>
  </w:style>
  <w:style w:type="paragraph" w:styleId="a9">
    <w:name w:val="List Paragraph"/>
    <w:basedOn w:val="a"/>
    <w:uiPriority w:val="34"/>
    <w:qFormat/>
    <w:rsid w:val="00792635"/>
    <w:pPr>
      <w:ind w:leftChars="200" w:left="480"/>
    </w:pPr>
  </w:style>
  <w:style w:type="paragraph" w:styleId="aa">
    <w:name w:val="annotation text"/>
    <w:basedOn w:val="a"/>
    <w:link w:val="ab"/>
    <w:semiHidden/>
    <w:rsid w:val="00792635"/>
  </w:style>
  <w:style w:type="character" w:customStyle="1" w:styleId="ab">
    <w:name w:val="註解文字 字元"/>
    <w:basedOn w:val="a0"/>
    <w:link w:val="aa"/>
    <w:semiHidden/>
    <w:rsid w:val="00792635"/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55</Pages>
  <Words>6194</Words>
  <Characters>35307</Characters>
  <Application>Microsoft Office Word</Application>
  <DocSecurity>0</DocSecurity>
  <Lines>294</Lines>
  <Paragraphs>82</Paragraphs>
  <ScaleCrop>false</ScaleCrop>
  <Company/>
  <LinksUpToDate>false</LinksUpToDate>
  <CharactersWithSpaces>41419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2018-06-28T03:18:00Z</dcterms:created>
  <dcterms:modified xsi:type="dcterms:W3CDTF">2018-06-28T03:20:00Z</dcterms:modified>
</cp:coreProperties>
</file>